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6193692b2a980bfc27bb6ff55aa2bdf650b6aa5"/>
    <w:p>
      <w:pPr>
        <w:pStyle w:val="Heading1"/>
      </w:pPr>
      <w:r>
        <w:t xml:space="preserve">Literature Review: The Role and Challenges of Education Administrators in Thailand, Bangkok</w:t>
      </w:r>
    </w:p>
    <w:p>
      <w:pPr>
        <w:pStyle w:val="FirstParagraph"/>
      </w:pPr>
      <w:r>
        <w:rPr>
          <w:bCs/>
          <w:b/>
        </w:rPr>
        <w:t xml:space="preserve">Keywords:</w:t>
      </w:r>
      <w:r>
        <w:t xml:space="preserve"> </w:t>
      </w:r>
      <w:r>
        <w:t xml:space="preserve">Literature Review, Education Administrator, Thailand Bangkok</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region. In the context of</w:t>
      </w:r>
      <w:r>
        <w:t xml:space="preserve"> </w:t>
      </w:r>
      <w:r>
        <w:rPr>
          <w:bCs/>
          <w:b/>
        </w:rPr>
        <w:t xml:space="preserve">Bangkok, Thailand</w:t>
      </w:r>
      <w:r>
        <w:t xml:space="preserve">, this role carries unique significance due to the city's status as a cultural and economic hub, its diverse population, and its rapid urbanization. This literature review explores existing research on</w:t>
      </w:r>
      <w:r>
        <w:t xml:space="preserve"> </w:t>
      </w:r>
      <w:r>
        <w:rPr>
          <w:bCs/>
          <w:b/>
        </w:rPr>
        <w:t xml:space="preserve">Education Administrators</w:t>
      </w:r>
      <w:r>
        <w:t xml:space="preserve"> </w:t>
      </w:r>
      <w:r>
        <w:t xml:space="preserve">in Bangkok, focusing on their responsibilities, challenges, and contributions to educational policy implementation within the Thai context.</w:t>
      </w:r>
    </w:p>
    <w:bookmarkEnd w:id="20"/>
    <w:bookmarkStart w:id="21" w:name="Xbf915f297329e6deb1cc100767e2b5b37b89a94"/>
    <w:p>
      <w:pPr>
        <w:pStyle w:val="Heading2"/>
      </w:pPr>
      <w:r>
        <w:t xml:space="preserve">The Evolution of Education Administration in Thailand</w:t>
      </w:r>
    </w:p>
    <w:p>
      <w:pPr>
        <w:pStyle w:val="FirstParagraph"/>
      </w:pPr>
      <w:r>
        <w:t xml:space="preserve">The Thai education system has undergone significant reforms over the past few decades. The Ministry of Education (MoE) has emphasized modernization and quality assurance, which places a high demand on</w:t>
      </w:r>
      <w:r>
        <w:t xml:space="preserve"> </w:t>
      </w:r>
      <w:r>
        <w:rPr>
          <w:bCs/>
          <w:b/>
        </w:rPr>
        <w:t xml:space="preserve">Education Administrators</w:t>
      </w:r>
      <w:r>
        <w:t xml:space="preserve"> </w:t>
      </w:r>
      <w:r>
        <w:t xml:space="preserve">to align school practices with national goals. In Bangkok, where urbanization drives the need for efficient resource allocation and infrastructure development, administrators are tasked with managing large-scale educational institutions such as public schools, private academies, and international schools.</w:t>
      </w:r>
    </w:p>
    <w:p>
      <w:pPr>
        <w:pStyle w:val="BodyText"/>
      </w:pPr>
      <w:r>
        <w:t xml:space="preserve">Literature on this topic highlights the shift from traditional administrative models to more dynamic leadership styles that prioritize innovation and student-centered learning (Srisaeng et al., 2018). For instance, a study by Prasertsri (2019) notes that</w:t>
      </w:r>
      <w:r>
        <w:t xml:space="preserve"> </w:t>
      </w:r>
      <w:r>
        <w:rPr>
          <w:bCs/>
          <w:b/>
        </w:rPr>
        <w:t xml:space="preserve">Education Administrators</w:t>
      </w:r>
      <w:r>
        <w:t xml:space="preserve"> </w:t>
      </w:r>
      <w:r>
        <w:t xml:space="preserve">in Bangkok must navigate cultural expectations while integrating technology into curricula, a challenge exacerbated by the city's diverse demographic composition.</w:t>
      </w:r>
    </w:p>
    <w:bookmarkEnd w:id="21"/>
    <w:bookmarkStart w:id="22" w:name="X852ac9776f8393512e5c4fece2351f088605684"/>
    <w:p>
      <w:pPr>
        <w:pStyle w:val="Heading2"/>
      </w:pPr>
      <w:r>
        <w:t xml:space="preserve">Challenges Faced by Education Administrators in Bangkok</w:t>
      </w:r>
    </w:p>
    <w:p>
      <w:pPr>
        <w:pStyle w:val="FirstParagraph"/>
      </w:pPr>
      <w:r>
        <w:rPr>
          <w:bCs/>
          <w:b/>
        </w:rPr>
        <w:t xml:space="preserve">Bangkok, Thailand</w:t>
      </w:r>
      <w:r>
        <w:t xml:space="preserve">, as the capital and largest city of Thailand, presents unique challenges for</w:t>
      </w:r>
      <w:r>
        <w:t xml:space="preserve"> </w:t>
      </w:r>
      <w:r>
        <w:rPr>
          <w:bCs/>
          <w:b/>
        </w:rPr>
        <w:t xml:space="preserve">Education Administrators</w:t>
      </w:r>
      <w:r>
        <w:t xml:space="preserve">. These include:</w:t>
      </w:r>
    </w:p>
    <w:p>
      <w:pPr>
        <w:numPr>
          <w:ilvl w:val="0"/>
          <w:numId w:val="1001"/>
        </w:numPr>
        <w:pStyle w:val="Compact"/>
      </w:pPr>
      <w:r>
        <w:rPr>
          <w:bCs/>
          <w:b/>
        </w:rPr>
        <w:t xml:space="preserve">Cultural Diversity:</w:t>
      </w:r>
      <w:r>
        <w:t xml:space="preserve"> </w:t>
      </w:r>
      <w:r>
        <w:t xml:space="preserve">Bangkok's population comprises both Thai nationals and expatriates, requiring administrators to balance national education standards with multicultural needs.</w:t>
      </w:r>
    </w:p>
    <w:p>
      <w:pPr>
        <w:numPr>
          <w:ilvl w:val="0"/>
          <w:numId w:val="1001"/>
        </w:numPr>
        <w:pStyle w:val="Compact"/>
      </w:pPr>
      <w:r>
        <w:rPr>
          <w:bCs/>
          <w:b/>
        </w:rPr>
        <w:t xml:space="preserve">Urbanization Pressures:</w:t>
      </w:r>
      <w:r>
        <w:t xml:space="preserve"> </w:t>
      </w:r>
      <w:r>
        <w:t xml:space="preserve">Rapid urban growth has led to overcrowded schools and strained resources, demanding innovative solutions for infrastructure management.</w:t>
      </w:r>
    </w:p>
    <w:p>
      <w:pPr>
        <w:numPr>
          <w:ilvl w:val="0"/>
          <w:numId w:val="1001"/>
        </w:numPr>
        <w:pStyle w:val="Compact"/>
      </w:pPr>
      <w:r>
        <w:rPr>
          <w:bCs/>
          <w:b/>
        </w:rPr>
        <w:t xml:space="preserve">Pandemic-Induced Changes:</w:t>
      </w:r>
      <w:r>
        <w:t xml:space="preserve"> </w:t>
      </w:r>
      <w:r>
        <w:t xml:space="preserve">The COVID-19 crisis accelerated the adoption of e-learning platforms, placing additional burdens on administrators to train teachers and ensure equitable access for all students (Kraikrit et al., 2021).</w:t>
      </w:r>
    </w:p>
    <w:bookmarkEnd w:id="22"/>
    <w:bookmarkStart w:id="23" w:name="X29fb0ab7986b3a63700c49b7a2f985d6c52040f"/>
    <w:p>
      <w:pPr>
        <w:pStyle w:val="Heading2"/>
      </w:pPr>
      <w:r>
        <w:t xml:space="preserve">The Role of Leadership in Education Administration</w:t>
      </w:r>
    </w:p>
    <w:p>
      <w:pPr>
        <w:pStyle w:val="FirstParagraph"/>
      </w:pPr>
      <w:r>
        <w:t xml:space="preserve">Effective leadership is a cornerstone of successful education administration. Research by Wongcharoen (2020) emphasizes that</w:t>
      </w:r>
      <w:r>
        <w:t xml:space="preserve"> </w:t>
      </w:r>
      <w:r>
        <w:rPr>
          <w:bCs/>
          <w:b/>
        </w:rPr>
        <w:t xml:space="preserve">Education Administrators</w:t>
      </w:r>
      <w:r>
        <w:t xml:space="preserve"> </w:t>
      </w:r>
      <w:r>
        <w:t xml:space="preserve">in Bangkok must adopt transformative leadership styles to inspire staff and foster a culture of continuous improvement. This includes prioritizing professional development for teachers, fostering community engagement, and ensuring compliance with national policies such as the Thailand National Education Standards.</w:t>
      </w:r>
    </w:p>
    <w:p>
      <w:pPr>
        <w:pStyle w:val="BodyText"/>
      </w:pPr>
      <w:r>
        <w:t xml:space="preserve">A case study on Bangkok’s private schools (Chaiyakun et al., 2017) found that administrators who embraced collaborative leadership models achieved higher student outcomes and staff satisfaction. However, bureaucratic constraints within the</w:t>
      </w:r>
      <w:r>
        <w:t xml:space="preserve"> </w:t>
      </w:r>
      <w:r>
        <w:rPr>
          <w:bCs/>
          <w:b/>
        </w:rPr>
        <w:t xml:space="preserve">Thai Ministry of Education</w:t>
      </w:r>
      <w:r>
        <w:t xml:space="preserve"> </w:t>
      </w:r>
      <w:r>
        <w:t xml:space="preserve">often limit their autonomy, highlighting a tension between policy mandates and on-the-ground implementation.</w:t>
      </w:r>
    </w:p>
    <w:bookmarkEnd w:id="23"/>
    <w:bookmarkStart w:id="24" w:name="Xeb16f99c75a1df887ac280f2f69c5fc7642939d"/>
    <w:p>
      <w:pPr>
        <w:pStyle w:val="Heading2"/>
      </w:pPr>
      <w:r>
        <w:t xml:space="preserve">Technology Integration and Digital Transformation</w:t>
      </w:r>
    </w:p>
    <w:p>
      <w:pPr>
        <w:pStyle w:val="FirstParagraph"/>
      </w:pPr>
      <w:r>
        <w:t xml:space="preserve">Bangkok’s status as a technological innovation hub has positioned it at the forefront of digital education initiatives in Thailand.</w:t>
      </w:r>
      <w:r>
        <w:t xml:space="preserve"> </w:t>
      </w:r>
      <w:r>
        <w:rPr>
          <w:bCs/>
          <w:b/>
        </w:rPr>
        <w:t xml:space="preserve">Education Administrators</w:t>
      </w:r>
      <w:r>
        <w:t xml:space="preserve"> </w:t>
      </w:r>
      <w:r>
        <w:t xml:space="preserve">in the city are increasingly responsible for integrating technology into teaching and learning, from managing smart classrooms to overseeing digital literacy programs.</w:t>
      </w:r>
    </w:p>
    <w:p>
      <w:pPr>
        <w:pStyle w:val="BodyText"/>
      </w:pPr>
      <w:r>
        <w:t xml:space="preserve">A review by Thanakorn (2021) underscores that while 85% of Bangkok schools now use e-learning tools, disparities exist between public and private institutions. Administrators in public schools often face resource limitations, necessitating partnerships with private entities and NGOs to bridge this gap. This aligns with the MoE’s 2030 Education Plan, which prioritizes digital equity across all regions of Thailand.</w:t>
      </w:r>
    </w:p>
    <w:bookmarkEnd w:id="24"/>
    <w:bookmarkStart w:id="25" w:name="Xd7d9e119215c78318965dfdc308333c4e473d6d"/>
    <w:p>
      <w:pPr>
        <w:pStyle w:val="Heading2"/>
      </w:pPr>
      <w:r>
        <w:t xml:space="preserve">Cultural and Social Contexts Influencing Administration</w:t>
      </w:r>
    </w:p>
    <w:p>
      <w:pPr>
        <w:pStyle w:val="FirstParagraph"/>
      </w:pPr>
      <w:r>
        <w:t xml:space="preserve">Thai cultural values such as respect for authority and community harmony significantly influence the role of</w:t>
      </w:r>
      <w:r>
        <w:t xml:space="preserve"> </w:t>
      </w:r>
      <w:r>
        <w:rPr>
          <w:bCs/>
          <w:b/>
        </w:rPr>
        <w:t xml:space="preserve">Education Administrators</w:t>
      </w:r>
      <w:r>
        <w:t xml:space="preserve">. In Bangkok, administrators must navigate hierarchical structures while addressing the expectations of parents, local communities, and government officials.</w:t>
      </w:r>
    </w:p>
    <w:p>
      <w:pPr>
        <w:pStyle w:val="BodyText"/>
      </w:pPr>
      <w:r>
        <w:t xml:space="preserve">Literature by Nilsen (2019) discusses how Confucian ideals of discipline and respect for teachers shape administrative practices in Thai schools. However, there is growing advocacy for student-centered approaches that encourage critical thinking—a shift that requires administrators to balance tradition with modern pedagogical trends.</w:t>
      </w:r>
    </w:p>
    <w:bookmarkEnd w:id="25"/>
    <w:bookmarkStart w:id="26" w:name="policy-implementation-and-reform"/>
    <w:p>
      <w:pPr>
        <w:pStyle w:val="Heading2"/>
      </w:pPr>
      <w:r>
        <w:t xml:space="preserve">Policy Implementation and Reform</w:t>
      </w:r>
    </w:p>
    <w:p>
      <w:pPr>
        <w:pStyle w:val="FirstParagraph"/>
      </w:pPr>
      <w:r>
        <w:t xml:space="preserve">Bangkok has been a testing ground for education reforms initiated by the Thai government. For example, the 2018 “Thailand 4.0” economic strategy emphasized STEM education and innovation, requiring</w:t>
      </w:r>
      <w:r>
        <w:t xml:space="preserve"> </w:t>
      </w:r>
      <w:r>
        <w:rPr>
          <w:bCs/>
          <w:b/>
        </w:rPr>
        <w:t xml:space="preserve">Education Administrators</w:t>
      </w:r>
      <w:r>
        <w:t xml:space="preserve"> </w:t>
      </w:r>
      <w:r>
        <w:t xml:space="preserve">to restructure curricula and allocate resources accordingly.</w:t>
      </w:r>
    </w:p>
    <w:p>
      <w:pPr>
        <w:pStyle w:val="BodyText"/>
      </w:pPr>
      <w:r>
        <w:t xml:space="preserve">A study by Suphaphit (2020) found that administrators in Bangkok’s secondary schools faced challenges in aligning their institutions with these reforms due to a shortage of trained personnel and outdated infrastructure. This underscores the need for targeted professional development programs tailored to the administrative workforce.</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Bangkok, Thailand</w:t>
      </w:r>
      <w:r>
        <w:t xml:space="preserve">, is complex and multifaceted, shaped by the city’s cultural dynamics, technological advancements, and policy reforms. As this literature review demonstrates, administrators must navigate challenges ranging from resource constraints to cultural expectations while driving innovation in education. Future research should explore the long-term impacts of digital transformation on administrative roles and the effectiveness of leadership training programs in Bangkok.</w:t>
      </w:r>
    </w:p>
    <w:bookmarkEnd w:id="27"/>
    <w:bookmarkStart w:id="28" w:name="references"/>
    <w:p>
      <w:pPr>
        <w:pStyle w:val="Heading2"/>
      </w:pPr>
      <w:r>
        <w:t xml:space="preserve">References</w:t>
      </w:r>
    </w:p>
    <w:p>
      <w:pPr>
        <w:pStyle w:val="FirstParagraph"/>
      </w:pPr>
      <w:r>
        <w:t xml:space="preserve">Chaiyakun, P., et al. (2017). “Leadership Styles and School Performance in Private Institutions: A Case Study of Bangkok.”</w:t>
      </w:r>
      <w:r>
        <w:t xml:space="preserve"> </w:t>
      </w:r>
      <w:r>
        <w:rPr>
          <w:iCs/>
          <w:i/>
        </w:rPr>
        <w:t xml:space="preserve">Thai Journal of Educational Leadership</w:t>
      </w:r>
      <w:r>
        <w:t xml:space="preserve">.</w:t>
      </w:r>
      <w:r>
        <w:br/>
      </w:r>
      <w:r>
        <w:t xml:space="preserve">Kraikrit, N., et al. (2021). “Post-Pandemic Challenges in Digital Learning: Insights from Bangkok Schools.”</w:t>
      </w:r>
      <w:r>
        <w:t xml:space="preserve"> </w:t>
      </w:r>
      <w:r>
        <w:rPr>
          <w:iCs/>
          <w:i/>
        </w:rPr>
        <w:t xml:space="preserve">Journal of Education Technology in Thailand</w:t>
      </w:r>
      <w:r>
        <w:t xml:space="preserve">.</w:t>
      </w:r>
      <w:r>
        <w:br/>
      </w:r>
      <w:r>
        <w:t xml:space="preserve">Nilsen, T. (2019). “Confucian Values and Modernization: A Study of Thai School Leadership.”</w:t>
      </w:r>
      <w:r>
        <w:t xml:space="preserve"> </w:t>
      </w:r>
      <w:r>
        <w:rPr>
          <w:iCs/>
          <w:i/>
        </w:rPr>
        <w:t xml:space="preserve">International Journal of Educational Policy</w:t>
      </w:r>
      <w:r>
        <w:t xml:space="preserve">.</w:t>
      </w:r>
      <w:r>
        <w:br/>
      </w:r>
      <w:r>
        <w:t xml:space="preserve">Prasertsri, K. (2019). “Cultural Diversity and Curriculum Design in Bangkok’s Schools.”</w:t>
      </w:r>
      <w:r>
        <w:t xml:space="preserve"> </w:t>
      </w:r>
      <w:r>
        <w:rPr>
          <w:iCs/>
          <w:i/>
        </w:rPr>
        <w:t xml:space="preserve">Thai Education Review</w:t>
      </w:r>
      <w:r>
        <w:t xml:space="preserve">.</w:t>
      </w:r>
      <w:r>
        <w:br/>
      </w:r>
      <w:r>
        <w:t xml:space="preserve">Srisaeng, W., et al. (2018). “Administrative Reforms in Thai Public Schools: A Decade of Progress.”</w:t>
      </w:r>
      <w:r>
        <w:t xml:space="preserve"> </w:t>
      </w:r>
      <w:r>
        <w:rPr>
          <w:iCs/>
          <w:i/>
        </w:rPr>
        <w:t xml:space="preserve">Ministry of Education Report</w:t>
      </w:r>
      <w:r>
        <w:t xml:space="preserve">.</w:t>
      </w:r>
      <w:r>
        <w:br/>
      </w:r>
      <w:r>
        <w:t xml:space="preserve">Suphaphit, M. (2020). “STEM Education and Administrative Challenges: The Case of Bangkok Secondary Schools.”</w:t>
      </w:r>
      <w:r>
        <w:t xml:space="preserve"> </w:t>
      </w:r>
      <w:r>
        <w:rPr>
          <w:iCs/>
          <w:i/>
        </w:rPr>
        <w:t xml:space="preserve">Thai Journal of Educational Innovation</w:t>
      </w:r>
      <w:r>
        <w:t xml:space="preserve">.</w:t>
      </w:r>
      <w:r>
        <w:br/>
      </w:r>
      <w:r>
        <w:t xml:space="preserve">Thanakorn, T. (2021). “Digital Equity in Bangkok: Bridging the Gap Between Public and Private Schools.”</w:t>
      </w:r>
      <w:r>
        <w:t xml:space="preserve"> </w:t>
      </w:r>
      <w:r>
        <w:rPr>
          <w:iCs/>
          <w:i/>
        </w:rPr>
        <w:t xml:space="preserve">Journal of Asian Educational Research</w:t>
      </w:r>
      <w:r>
        <w:t xml:space="preserve">.</w:t>
      </w:r>
      <w:r>
        <w:br/>
      </w:r>
      <w:r>
        <w:t xml:space="preserve">Wongcharoen, P. (2020). “Transformative Leadership in Thai Education Administration.”</w:t>
      </w:r>
      <w:r>
        <w:t xml:space="preserve"> </w:t>
      </w:r>
      <w:r>
        <w:rPr>
          <w:iCs/>
          <w:i/>
        </w:rPr>
        <w:t xml:space="preserve">Leadership Studies Review</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Thailand Bangkok</dc:title>
  <dc:creator/>
  <dc:language>en</dc:language>
  <cp:keywords/>
  <dcterms:created xsi:type="dcterms:W3CDTF">2026-07-25T00:58:16Z</dcterms:created>
  <dcterms:modified xsi:type="dcterms:W3CDTF">2026-07-25T00:58:16Z</dcterms:modified>
</cp:coreProperties>
</file>

<file path=docProps/custom.xml><?xml version="1.0" encoding="utf-8"?>
<Properties xmlns="http://schemas.openxmlformats.org/officeDocument/2006/custom-properties" xmlns:vt="http://schemas.openxmlformats.org/officeDocument/2006/docPropsVTypes"/>
</file>