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548f588ed659071b83001a2f28593a235eba95d"/>
    <w:p>
      <w:pPr>
        <w:pStyle w:val="Heading1"/>
      </w:pPr>
      <w:r>
        <w:t xml:space="preserve">Literature Review: The Role and Challenges of Education Administrators in Turkey, Istanbul</w:t>
      </w:r>
    </w:p>
    <w:p>
      <w:pPr>
        <w:pStyle w:val="FirstParagraph"/>
      </w:pPr>
      <w:r>
        <w:rPr>
          <w:bCs/>
          <w:b/>
        </w:rPr>
        <w:t xml:space="preserve">Literature Review</w:t>
      </w:r>
      <w:r>
        <w:t xml:space="preserve"> </w:t>
      </w:r>
      <w:r>
        <w:t xml:space="preserve">serves as a critical synthesis of existing research on a topic, identifying trends, gaps, and implications for future studies. In the context of</w:t>
      </w:r>
      <w:r>
        <w:t xml:space="preserve"> </w:t>
      </w:r>
      <w:r>
        <w:rPr>
          <w:bCs/>
          <w:b/>
        </w:rPr>
        <w:t xml:space="preserve">Education Administrator</w:t>
      </w:r>
      <w:r>
        <w:t xml:space="preserve">, this review focuses on the unique dynamics faced by educational leaders in</w:t>
      </w:r>
      <w:r>
        <w:t xml:space="preserve"> </w:t>
      </w:r>
      <w:r>
        <w:rPr>
          <w:bCs/>
          <w:b/>
        </w:rPr>
        <w:t xml:space="preserve">Turkey Istanbul</w:t>
      </w:r>
      <w:r>
        <w:t xml:space="preserve">, a city that epitomizes both the historical and contemporary challenges of managing education systems within a rapidly urbanizing and culturally diverse environment.</w:t>
      </w:r>
    </w:p>
    <w:bookmarkStart w:id="20" w:name="X82e50ba60f15fa8ab2ac2257d2fe437f493018b"/>
    <w:p>
      <w:pPr>
        <w:pStyle w:val="Heading2"/>
      </w:pPr>
      <w:r>
        <w:t xml:space="preserve">Historical Context and Evolution of Education Administration in Turkey</w:t>
      </w:r>
    </w:p>
    <w:p>
      <w:pPr>
        <w:pStyle w:val="FirstParagraph"/>
      </w:pPr>
      <w:r>
        <w:t xml:space="preserve">The role of an</w:t>
      </w:r>
      <w:r>
        <w:t xml:space="preserve"> </w:t>
      </w:r>
      <w:r>
        <w:rPr>
          <w:bCs/>
          <w:b/>
        </w:rPr>
        <w:t xml:space="preserve">Education Administrator</w:t>
      </w:r>
      <w:r>
        <w:t xml:space="preserve"> </w:t>
      </w:r>
      <w:r>
        <w:t xml:space="preserve">in Turkey has evolved significantly since the early 20th century, influenced by Ottoman reforms, Republican-era policies, and modern globalization trends. In Istanbul, which has long been a center of intellectual and administrative activity, the education system reflects a blend of traditional values and progressive reforms. Studies such as those by Ünver (2015) highlight how</w:t>
      </w:r>
      <w:r>
        <w:t xml:space="preserve"> </w:t>
      </w:r>
      <w:r>
        <w:rPr>
          <w:bCs/>
          <w:b/>
        </w:rPr>
        <w:t xml:space="preserve">Education Administrators</w:t>
      </w:r>
      <w:r>
        <w:t xml:space="preserve"> </w:t>
      </w:r>
      <w:r>
        <w:t xml:space="preserve">in Istanbul have historically navigated the tension between centralized state control and localized community needs, particularly during periods of political upheaval or curriculum changes.</w:t>
      </w:r>
    </w:p>
    <w:bookmarkEnd w:id="20"/>
    <w:bookmarkStart w:id="21" w:name="X4903612f931df3f11809252707f21545a811bbc"/>
    <w:p>
      <w:pPr>
        <w:pStyle w:val="Heading2"/>
      </w:pPr>
      <w:r>
        <w:t xml:space="preserve">Current Research Landscape: Education Administrators in Istanbul</w:t>
      </w:r>
    </w:p>
    <w:p>
      <w:pPr>
        <w:pStyle w:val="FirstParagraph"/>
      </w:pPr>
      <w:r>
        <w:t xml:space="preserve">Recent</w:t>
      </w:r>
      <w:r>
        <w:t xml:space="preserve"> </w:t>
      </w:r>
      <w:r>
        <w:rPr>
          <w:bCs/>
          <w:b/>
        </w:rPr>
        <w:t xml:space="preserve">Literature Review</w:t>
      </w:r>
      <w:r>
        <w:t xml:space="preserve">s on education administration in Istanbul emphasize the city's role as a microcosm of Turkey’s broader educational challenges. Research by Aksoy and Demir (2019) underscores the increasing demands placed on</w:t>
      </w:r>
      <w:r>
        <w:t xml:space="preserve"> </w:t>
      </w:r>
      <w:r>
        <w:rPr>
          <w:bCs/>
          <w:b/>
        </w:rPr>
        <w:t xml:space="preserve">Education Administrators</w:t>
      </w:r>
      <w:r>
        <w:t xml:space="preserve"> </w:t>
      </w:r>
      <w:r>
        <w:t xml:space="preserve">to manage diverse student populations, including migrants from Syria and other conflict zones, while adhering to national curricula. Additionally, studies have explored how administrators in Istanbul leverage technology—such as digital platforms for remote learning—to address disparities exacerbated by urban overcrowding and infrastructure gaps.</w:t>
      </w:r>
    </w:p>
    <w:bookmarkEnd w:id="21"/>
    <w:bookmarkStart w:id="22" w:name="Xbdd82ddfaafe8f61e90ea9ffdb9bea235826fa0"/>
    <w:p>
      <w:pPr>
        <w:pStyle w:val="Heading2"/>
      </w:pPr>
      <w:r>
        <w:t xml:space="preserve">Challenges Faced by Education Administrators in Turkey Istanbul</w:t>
      </w:r>
    </w:p>
    <w:p>
      <w:pPr>
        <w:pStyle w:val="FirstParagraph"/>
      </w:pPr>
      <w:r>
        <w:t xml:space="preserve">The</w:t>
      </w:r>
      <w:r>
        <w:t xml:space="preserve"> </w:t>
      </w:r>
      <w:r>
        <w:rPr>
          <w:bCs/>
          <w:b/>
        </w:rPr>
        <w:t xml:space="preserve">Literature Review</w:t>
      </w:r>
      <w:r>
        <w:t xml:space="preserve"> </w:t>
      </w:r>
      <w:r>
        <w:t xml:space="preserve">reveals several recurring challenges specific to</w:t>
      </w:r>
      <w:r>
        <w:t xml:space="preserve"> </w:t>
      </w:r>
      <w:r>
        <w:rPr>
          <w:bCs/>
          <w:b/>
        </w:rPr>
        <w:t xml:space="preserve">Turkey Istanbul</w:t>
      </w:r>
      <w:r>
        <w:t xml:space="preserve">. First, the rapid urbanization of Istanbul has strained public education resources, forcing administrators to juggle limited budgets with rising student enrollments. Second, cultural and linguistic diversity—exemplified by the presence of Kurdish, Arabic-speaking, and Armenian communities—requires</w:t>
      </w:r>
      <w:r>
        <w:t xml:space="preserve"> </w:t>
      </w:r>
      <w:r>
        <w:rPr>
          <w:bCs/>
          <w:b/>
        </w:rPr>
        <w:t xml:space="preserve">Education Administrators</w:t>
      </w:r>
      <w:r>
        <w:t xml:space="preserve"> </w:t>
      </w:r>
      <w:r>
        <w:t xml:space="preserve">to implement inclusive policies that balance national identity with multiculturalism. Third, political pressures from Istanbul’s local government often intersect with national educational reforms, creating a complex environment for decision-making.</w:t>
      </w:r>
    </w:p>
    <w:p>
      <w:pPr>
        <w:numPr>
          <w:ilvl w:val="0"/>
          <w:numId w:val="1001"/>
        </w:numPr>
        <w:pStyle w:val="Compact"/>
      </w:pPr>
      <w:r>
        <w:rPr>
          <w:bCs/>
          <w:b/>
        </w:rPr>
        <w:t xml:space="preserve">Budget Constraints:</w:t>
      </w:r>
      <w:r>
        <w:t xml:space="preserve"> </w:t>
      </w:r>
      <w:r>
        <w:t xml:space="preserve">Limited funding for infrastructure and teacher training in public schools.</w:t>
      </w:r>
    </w:p>
    <w:p>
      <w:pPr>
        <w:numPr>
          <w:ilvl w:val="0"/>
          <w:numId w:val="1001"/>
        </w:numPr>
        <w:pStyle w:val="Compact"/>
      </w:pPr>
      <w:r>
        <w:rPr>
          <w:bCs/>
          <w:b/>
        </w:rPr>
        <w:t xml:space="preserve">Cultural Diversity:</w:t>
      </w:r>
      <w:r>
        <w:t xml:space="preserve"> </w:t>
      </w:r>
      <w:r>
        <w:t xml:space="preserve">Managing multilingual classrooms and addressing discrimination issues.</w:t>
      </w:r>
    </w:p>
    <w:p>
      <w:pPr>
        <w:numPr>
          <w:ilvl w:val="0"/>
          <w:numId w:val="1001"/>
        </w:numPr>
        <w:pStyle w:val="Compact"/>
      </w:pPr>
      <w:r>
        <w:rPr>
          <w:bCs/>
          <w:b/>
        </w:rPr>
        <w:t xml:space="preserve">Political Dynamics:</w:t>
      </w:r>
      <w:r>
        <w:t xml:space="preserve"> </w:t>
      </w:r>
      <w:r>
        <w:t xml:space="preserve">Navigating local vs. national educational priorities in a politically charged city.</w:t>
      </w:r>
    </w:p>
    <w:bookmarkEnd w:id="22"/>
    <w:bookmarkStart w:id="23" w:name="Xb0ab77c77c3865041b19fc51da98a18a3b7095e"/>
    <w:p>
      <w:pPr>
        <w:pStyle w:val="Heading2"/>
      </w:pPr>
      <w:r>
        <w:t xml:space="preserve">Educational Leadership and Policy Implementation in Istanbul</w:t>
      </w:r>
    </w:p>
    <w:p>
      <w:pPr>
        <w:pStyle w:val="FirstParagraph"/>
      </w:pPr>
      <w:r>
        <w:t xml:space="preserve">The role of an</w:t>
      </w:r>
      <w:r>
        <w:t xml:space="preserve"> </w:t>
      </w:r>
      <w:r>
        <w:rPr>
          <w:bCs/>
          <w:b/>
        </w:rPr>
        <w:t xml:space="preserve">Education Administrator</w:t>
      </w:r>
      <w:r>
        <w:t xml:space="preserve"> </w:t>
      </w:r>
      <w:r>
        <w:t xml:space="preserve">extends beyond day-to-day management to include policy implementation. In Istanbul, administrators have been pivotal in executing reforms such as the 2018 "National Education Reform Plan," which aimed to integrate STEM education and reduce private school reliance. However, a</w:t>
      </w:r>
      <w:r>
        <w:t xml:space="preserve"> </w:t>
      </w:r>
      <w:r>
        <w:rPr>
          <w:bCs/>
          <w:b/>
        </w:rPr>
        <w:t xml:space="preserve">Literature Review</w:t>
      </w:r>
      <w:r>
        <w:t xml:space="preserve"> </w:t>
      </w:r>
      <w:r>
        <w:t xml:space="preserve">by Kaya (2021) notes that these policies often face resistance due to insufficient training for administrators and teachers, particularly in under-resourced districts like Üsküdar or Pendik.</w:t>
      </w:r>
    </w:p>
    <w:bookmarkEnd w:id="23"/>
    <w:bookmarkStart w:id="24" w:name="Xba45fd55a98acac97721852391fa899464d0726"/>
    <w:p>
      <w:pPr>
        <w:pStyle w:val="Heading2"/>
      </w:pPr>
      <w:r>
        <w:t xml:space="preserve">Comparative Perspectives: Istanbul vs. Other Turkish Cities</w:t>
      </w:r>
    </w:p>
    <w:p>
      <w:pPr>
        <w:pStyle w:val="FirstParagraph"/>
      </w:pPr>
      <w:r>
        <w:t xml:space="preserve">While studies on education administration in Turkey frequently focus on Ankara or rural areas,</w:t>
      </w:r>
      <w:r>
        <w:t xml:space="preserve"> </w:t>
      </w:r>
      <w:r>
        <w:rPr>
          <w:bCs/>
          <w:b/>
        </w:rPr>
        <w:t xml:space="preserve">Turkey Istanbul</w:t>
      </w:r>
      <w:r>
        <w:t xml:space="preserve"> </w:t>
      </w:r>
      <w:r>
        <w:t xml:space="preserve">presents a unique case due to its cosmopolitan nature and economic influence. Research by Yılmaz (2020) compares Istanbul’s administrative challenges with those in Izmir and reveals that Istanbul administrators face more pronounced issues related to migration flows and urbanization. Conversely, Izmir administrators have greater access to private-sector partnerships for education funding, a resource scarce in Istanbul’s public schools.</w:t>
      </w:r>
    </w:p>
    <w:bookmarkEnd w:id="24"/>
    <w:bookmarkStart w:id="25" w:name="global-trends-and-local-adaptations"/>
    <w:p>
      <w:pPr>
        <w:pStyle w:val="Heading2"/>
      </w:pPr>
      <w:r>
        <w:t xml:space="preserve">Global Trends and Local Adaptations</w:t>
      </w:r>
    </w:p>
    <w:p>
      <w:pPr>
        <w:pStyle w:val="FirstParagraph"/>
      </w:pPr>
      <w:r>
        <w:t xml:space="preserve">The global shift toward data-driven decision-making in education has influenced the role of</w:t>
      </w:r>
      <w:r>
        <w:t xml:space="preserve"> </w:t>
      </w:r>
      <w:r>
        <w:rPr>
          <w:bCs/>
          <w:b/>
        </w:rPr>
        <w:t xml:space="preserve">Education Administrators</w:t>
      </w:r>
      <w:r>
        <w:t xml:space="preserve"> </w:t>
      </w:r>
      <w:r>
        <w:t xml:space="preserve">in Istanbul. A 2023 study by the Istanbul University School of Education highlights how administrators are adopting AI tools for student performance tracking, yet these technologies often lack cultural relevance for Istanbul’s diverse student body. This underscores a gap identified in</w:t>
      </w:r>
      <w:r>
        <w:t xml:space="preserve"> </w:t>
      </w:r>
      <w:r>
        <w:rPr>
          <w:bCs/>
          <w:b/>
        </w:rPr>
        <w:t xml:space="preserve">Literature Review</w:t>
      </w:r>
      <w:r>
        <w:t xml:space="preserve">s: the need for localized adaptations of global educational strategies.</w:t>
      </w:r>
    </w:p>
    <w:bookmarkEnd w:id="25"/>
    <w:bookmarkStart w:id="26" w:name="future-directions-and-recommendations"/>
    <w:p>
      <w:pPr>
        <w:pStyle w:val="Heading2"/>
      </w:pPr>
      <w:r>
        <w:t xml:space="preserve">Future Directions and Recommendations</w:t>
      </w:r>
    </w:p>
    <w:p>
      <w:pPr>
        <w:pStyle w:val="FirstParagraph"/>
      </w:pPr>
      <w:r>
        <w:t xml:space="preserve">The existing</w:t>
      </w:r>
      <w:r>
        <w:t xml:space="preserve"> </w:t>
      </w:r>
      <w:r>
        <w:rPr>
          <w:bCs/>
          <w:b/>
        </w:rPr>
        <w:t xml:space="preserve">Literature Review</w:t>
      </w:r>
      <w:r>
        <w:t xml:space="preserve"> </w:t>
      </w:r>
      <w:r>
        <w:t xml:space="preserve">on education administration in Istanbul highlights critical areas for future research. First, longitudinal studies are needed to assess the long-term impact of policy reforms on student outcomes. Second, there is a dearth of research focusing on the mental health and professional development needs of</w:t>
      </w:r>
      <w:r>
        <w:t xml:space="preserve"> </w:t>
      </w:r>
      <w:r>
        <w:rPr>
          <w:bCs/>
          <w:b/>
        </w:rPr>
        <w:t xml:space="preserve">Education Administrators</w:t>
      </w:r>
      <w:r>
        <w:t xml:space="preserve"> </w:t>
      </w:r>
      <w:r>
        <w:t xml:space="preserve">in high-pressure urban environments. Third, comparative analyses between Istanbul’s public and private schools could provide insights into resource allocation inefficiencies.</w:t>
      </w:r>
    </w:p>
    <w:p>
      <w:pPr>
        <w:pStyle w:val="BodyText"/>
      </w:pPr>
      <w:r>
        <w:rPr>
          <w:bCs/>
          <w:b/>
        </w:rPr>
        <w:t xml:space="preserve">Turkey Istanbul</w:t>
      </w:r>
      <w:r>
        <w:t xml:space="preserve"> </w:t>
      </w:r>
      <w:r>
        <w:t xml:space="preserve">offers a unique laboratory for understanding the intersection of global educational trends and localized challenges. Future</w:t>
      </w:r>
      <w:r>
        <w:t xml:space="preserve"> </w:t>
      </w:r>
      <w:r>
        <w:rPr>
          <w:bCs/>
          <w:b/>
        </w:rPr>
        <w:t xml:space="preserve">Literature Review</w:t>
      </w:r>
      <w:r>
        <w:t xml:space="preserve">s should prioritize interdisciplinary approaches that incorporate sociology, technology, and public policy to better support</w:t>
      </w:r>
      <w:r>
        <w:t xml:space="preserve"> </w:t>
      </w:r>
      <w:r>
        <w:rPr>
          <w:bCs/>
          <w:b/>
        </w:rPr>
        <w:t xml:space="preserve">Education Administrators</w:t>
      </w:r>
      <w:r>
        <w:t xml:space="preserve"> </w:t>
      </w:r>
      <w:r>
        <w:t xml:space="preserve">in this dynamic city.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explored the multifaceted role of</w:t>
      </w:r>
      <w:r>
        <w:t xml:space="preserve"> </w:t>
      </w:r>
      <w:r>
        <w:rPr>
          <w:bCs/>
          <w:b/>
        </w:rPr>
        <w:t xml:space="preserve">Education Administrators</w:t>
      </w:r>
      <w:r>
        <w:t xml:space="preserve"> </w:t>
      </w:r>
      <w:r>
        <w:t xml:space="preserve">in the context of</w:t>
      </w:r>
      <w:r>
        <w:t xml:space="preserve"> </w:t>
      </w:r>
      <w:r>
        <w:rPr>
          <w:bCs/>
          <w:b/>
        </w:rPr>
        <w:t xml:space="preserve">Turkey Istanbul</w:t>
      </w:r>
      <w:r>
        <w:t xml:space="preserve">, emphasizing their critical position in navigating cultural, economic, and political challenges. As Istanbul continues to grow as a global city, the insights from this review underscore the need for targeted research and policy interventions to empower its educational leaders. By addressing these issues, Turkey can ensure that its education system remains resilient and inclusive in an ever-changing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Turkey Istanbul</dc:title>
  <dc:creator/>
  <dc:language>en</dc:language>
  <cp:keywords/>
  <dcterms:created xsi:type="dcterms:W3CDTF">2026-07-23T16:23:29Z</dcterms:created>
  <dcterms:modified xsi:type="dcterms:W3CDTF">2026-07-23T16:23:29Z</dcterms:modified>
</cp:coreProperties>
</file>

<file path=docProps/custom.xml><?xml version="1.0" encoding="utf-8"?>
<Properties xmlns="http://schemas.openxmlformats.org/officeDocument/2006/custom-properties" xmlns:vt="http://schemas.openxmlformats.org/officeDocument/2006/docPropsVTypes"/>
</file>