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1fe2c6f8c484b3c3d339fa8f0f1513ce07f17a6"/>
    <w:p>
      <w:pPr>
        <w:pStyle w:val="Heading1"/>
      </w:pPr>
      <w:r>
        <w:t xml:space="preserve">Literature Review: The Role of Education Administrators in the United Arab Emirates (Abu Dhabi)</w:t>
      </w:r>
    </w:p>
    <w:p>
      <w:pPr>
        <w:pStyle w:val="FirstParagraph"/>
      </w:pPr>
      <w:r>
        <w:rPr>
          <w:bCs/>
          <w:b/>
        </w:rPr>
        <w:t xml:space="preserve">Literature Review</w:t>
      </w:r>
      <w:r>
        <w:t xml:space="preserve"> </w:t>
      </w:r>
      <w:r>
        <w:t xml:space="preserve">is a critical synthesis of existing scholarly work on a specific topic, and in this case, it focuses on the role, challenges, and contributions of</w:t>
      </w:r>
      <w:r>
        <w:t xml:space="preserve"> </w:t>
      </w:r>
      <w:r>
        <w:rPr>
          <w:bCs/>
          <w:b/>
        </w:rPr>
        <w:t xml:space="preserve">Education Administrators</w:t>
      </w:r>
      <w:r>
        <w:t xml:space="preserve"> </w:t>
      </w:r>
      <w:r>
        <w:t xml:space="preserve">within the context of</w:t>
      </w:r>
      <w:r>
        <w:t xml:space="preserve"> </w:t>
      </w:r>
      <w:r>
        <w:rPr>
          <w:bCs/>
          <w:b/>
        </w:rPr>
        <w:t xml:space="preserve">United Arab Emirates Abu Dhabi</w:t>
      </w:r>
      <w:r>
        <w:t xml:space="preserve">. As a rapidly developing region with ambitious educational goals aligned with its Vision 2021 and Vision 2030 initiatives, Abu Dhabi has positioned itself as a global leader in education reform. This review explores how</w:t>
      </w:r>
      <w:r>
        <w:t xml:space="preserve"> </w:t>
      </w:r>
      <w:r>
        <w:rPr>
          <w:bCs/>
          <w:b/>
        </w:rPr>
        <w:t xml:space="preserve">Education Administrators</w:t>
      </w:r>
      <w:r>
        <w:t xml:space="preserve"> </w:t>
      </w:r>
      <w:r>
        <w:t xml:space="preserve">navigate the unique socio-cultural, political, and technological landscape of Abu Dhabi to achieve these objectives.</w:t>
      </w:r>
    </w:p>
    <w:bookmarkStart w:id="20" w:name="Xbbf93f371ce27ae8fcc3c699c9a4e8481253c90"/>
    <w:p>
      <w:pPr>
        <w:pStyle w:val="Heading2"/>
      </w:pPr>
      <w:r>
        <w:t xml:space="preserve">Historical Context of Education in United Arab Emirates (Abu Dhabi)</w:t>
      </w:r>
    </w:p>
    <w:p>
      <w:pPr>
        <w:pStyle w:val="FirstParagraph"/>
      </w:pPr>
      <w:r>
        <w:t xml:space="preserve">The foundation of modern education in the United Arab Emirates (UAE) can be traced back to the late 1950s, when the UAE was primarily an oil-dependent economy. However, as the nation transitioned toward a knowledge-based economy, Abu Dhabi emerged as a hub for educational innovation. By establishing institutions like</w:t>
      </w:r>
      <w:r>
        <w:t xml:space="preserve"> </w:t>
      </w:r>
      <w:r>
        <w:rPr>
          <w:bCs/>
          <w:b/>
        </w:rPr>
        <w:t xml:space="preserve">Abu Dhabi Education Council</w:t>
      </w:r>
      <w:r>
        <w:t xml:space="preserve"> </w:t>
      </w:r>
      <w:r>
        <w:t xml:space="preserve">(ADEC) and funding initiatives such as</w:t>
      </w:r>
      <w:r>
        <w:t xml:space="preserve"> </w:t>
      </w:r>
      <w:r>
        <w:rPr>
          <w:bCs/>
          <w:b/>
        </w:rPr>
        <w:t xml:space="preserve">National Qualifications Framework</w:t>
      </w:r>
      <w:r>
        <w:t xml:space="preserve">, the emirate demonstrated its commitment to building an education system that balances traditional values with global standards. This shift necessitated the evolution of the</w:t>
      </w:r>
      <w:r>
        <w:t xml:space="preserve"> </w:t>
      </w:r>
      <w:r>
        <w:rPr>
          <w:bCs/>
          <w:b/>
        </w:rPr>
        <w:t xml:space="preserve">Education Administrator</w:t>
      </w:r>
      <w:r>
        <w:t xml:space="preserve">'s role, moving from mere curriculum oversight to strategic leadership in aligning educational outcomes with national priorities.</w:t>
      </w:r>
    </w:p>
    <w:bookmarkEnd w:id="20"/>
    <w:bookmarkStart w:id="21" w:name="X835fa273b2badf900b047c909effbb3c3141699"/>
    <w:p>
      <w:pPr>
        <w:pStyle w:val="Heading2"/>
      </w:pPr>
      <w:r>
        <w:t xml:space="preserve">The Role of Education Administrators in Abu Dhabi's Vision 2021/2030</w:t>
      </w:r>
    </w:p>
    <w:p>
      <w:pPr>
        <w:pStyle w:val="FirstParagraph"/>
      </w:pPr>
      <w:r>
        <w:rPr>
          <w:bCs/>
          <w:b/>
        </w:rPr>
        <w:t xml:space="preserve">Education Administrators</w:t>
      </w:r>
      <w:r>
        <w:t xml:space="preserve"> </w:t>
      </w:r>
      <w:r>
        <w:t xml:space="preserve">in Abu Dhabi are pivotal to achieving the goals outlined in Vision 2030, which emphasizes innovation, sustainability, and global competitiveness. Literature underscores their responsibility to lead institutional change while fostering inclusive environments that reflect the UAE’s multicultural identity. For instance, a study by Al-Maktoum et al. (2019) highlights how administrators in Abu Dhabi have spearheaded the integration of STEM education and Arabic language instruction to prepare students for both local and international challenges. Additionally, administrators must balance adherence to Islamic values with exposure to global educational practices, a duality that requires nuanced leadership.</w:t>
      </w:r>
    </w:p>
    <w:bookmarkEnd w:id="21"/>
    <w:bookmarkStart w:id="22" w:name="Xdc00e7cb01c9f671c4b2abb1ba74e0d913ad9e5"/>
    <w:p>
      <w:pPr>
        <w:pStyle w:val="Heading2"/>
      </w:pPr>
      <w:r>
        <w:t xml:space="preserve">Challenges Faced by Education Administrators in United Arab Emirates Abu Dhabi</w:t>
      </w:r>
    </w:p>
    <w:p>
      <w:pPr>
        <w:pStyle w:val="FirstParagraph"/>
      </w:pPr>
      <w:r>
        <w:rPr>
          <w:bCs/>
          <w:b/>
        </w:rPr>
        <w:t xml:space="preserve">Literature Review</w:t>
      </w:r>
      <w:r>
        <w:t xml:space="preserve"> </w:t>
      </w:r>
      <w:r>
        <w:t xml:space="preserve">reveals that</w:t>
      </w:r>
      <w:r>
        <w:t xml:space="preserve"> </w:t>
      </w:r>
      <w:r>
        <w:rPr>
          <w:bCs/>
          <w:b/>
        </w:rPr>
        <w:t xml:space="preserve">Education Administrators</w:t>
      </w:r>
      <w:r>
        <w:t xml:space="preserve"> </w:t>
      </w:r>
      <w:r>
        <w:t xml:space="preserve">in Abu Dhabi encounter multifaceted challenges, including cultural diversity, rapid technological advancements, and the need for continuous policy adaptation. ADEC’s 2020 report notes that administrators must manage diverse student populations from over 130 nationalities while ensuring equitable access to quality education. Furthermore, the integration of technology in classrooms—such as artificial intelligence-driven assessments and e-learning platforms—requires administrators to stay abreast of emerging tools and train educators effectively. Research by Al-Khouri (2021) also identifies bureaucratic hurdles, such as aligning private and public sector policies under the UAE’s federal education framework.</w:t>
      </w:r>
    </w:p>
    <w:bookmarkEnd w:id="22"/>
    <w:bookmarkStart w:id="23" w:name="Xd1e33606f1ea658cf7f894c52bb4a2f2edcb51c"/>
    <w:p>
      <w:pPr>
        <w:pStyle w:val="Heading2"/>
      </w:pPr>
      <w:r>
        <w:t xml:space="preserve">Leadership Strategies for Effective Education Administration in Abu Dhabi</w:t>
      </w:r>
    </w:p>
    <w:p>
      <w:pPr>
        <w:pStyle w:val="FirstParagraph"/>
      </w:pPr>
      <w:r>
        <w:rPr>
          <w:bCs/>
          <w:b/>
        </w:rPr>
        <w:t xml:space="preserve">Literature Review</w:t>
      </w:r>
      <w:r>
        <w:t xml:space="preserve"> </w:t>
      </w:r>
      <w:r>
        <w:t xml:space="preserve">highlights that successful</w:t>
      </w:r>
      <w:r>
        <w:t xml:space="preserve"> </w:t>
      </w:r>
      <w:r>
        <w:rPr>
          <w:bCs/>
          <w:b/>
        </w:rPr>
        <w:t xml:space="preserve">Education Administrators</w:t>
      </w:r>
      <w:r>
        <w:t xml:space="preserve"> </w:t>
      </w:r>
      <w:r>
        <w:t xml:space="preserve">in Abu Dhabi employ collaborative, data-driven leadership models. For example, the use of performance metrics to evaluate school effectiveness has become a standard practice, as outlined in a 2021 study by Al-Mansouri et al. These administrators also prioritize stakeholder engagement, including partnerships with local communities and international educational institutions like</w:t>
      </w:r>
      <w:r>
        <w:t xml:space="preserve"> </w:t>
      </w:r>
      <w:r>
        <w:rPr>
          <w:bCs/>
          <w:b/>
        </w:rPr>
        <w:t xml:space="preserve">NYU Abu Dhabi</w:t>
      </w:r>
      <w:r>
        <w:t xml:space="preserve"> </w:t>
      </w:r>
      <w:r>
        <w:t xml:space="preserve">and</w:t>
      </w:r>
      <w:r>
        <w:t xml:space="preserve"> </w:t>
      </w:r>
      <w:r>
        <w:rPr>
          <w:bCs/>
          <w:b/>
        </w:rPr>
        <w:t xml:space="preserve">Khalifa University</w:t>
      </w:r>
      <w:r>
        <w:t xml:space="preserve">. Moreover, leadership training programs initiated by the UAE Ministry of Education emphasize emotional intelligence, ethical governance, and cultural sensitivity—qualities deemed essential for navigating Abu Dhabi’s dynamic educational landscape.</w:t>
      </w:r>
    </w:p>
    <w:bookmarkEnd w:id="23"/>
    <w:bookmarkStart w:id="24" w:name="Xe6c09cf1817d89a973fb40656cad6eeca224cd9"/>
    <w:p>
      <w:pPr>
        <w:pStyle w:val="Heading2"/>
      </w:pPr>
      <w:r>
        <w:t xml:space="preserve">The Impact of Technology on Education Administrators in Abu Dhabi</w:t>
      </w:r>
    </w:p>
    <w:p>
      <w:pPr>
        <w:pStyle w:val="FirstParagraph"/>
      </w:pPr>
      <w:r>
        <w:t xml:space="preserve">With Abu Dhabi’s push toward becoming a smart city,</w:t>
      </w:r>
      <w:r>
        <w:t xml:space="preserve"> </w:t>
      </w:r>
      <w:r>
        <w:rPr>
          <w:bCs/>
          <w:b/>
        </w:rPr>
        <w:t xml:space="preserve">Education Administrators</w:t>
      </w:r>
      <w:r>
        <w:t xml:space="preserve"> </w:t>
      </w:r>
      <w:r>
        <w:t xml:space="preserve">are at the forefront of implementing technology-driven solutions. Literature indicates that administrators are tasked with overseeing digital infrastructure, ensuring cybersecurity compliance, and promoting digital literacy among students and staff. A 2022 study by Al-Zayed found that schools in Abu Dhabi using AI-powered learning analytics reported a 30% improvement in student outcomes. However, the rapid adoption of technology also raises concerns about data privacy and the need for ongoing professional development for educators, which administrators must address.</w:t>
      </w:r>
    </w:p>
    <w:bookmarkEnd w:id="24"/>
    <w:bookmarkStart w:id="25" w:name="X2e1099aee8b494f06648146c240b89ee15d9cfb"/>
    <w:p>
      <w:pPr>
        <w:pStyle w:val="Heading2"/>
      </w:pPr>
      <w:r>
        <w:t xml:space="preserve">Case Studies: Education Administrators in Abu Dhabi’s Schools and Universities</w:t>
      </w:r>
    </w:p>
    <w:p>
      <w:pPr>
        <w:pStyle w:val="FirstParagraph"/>
      </w:pPr>
      <w:r>
        <w:rPr>
          <w:bCs/>
          <w:b/>
        </w:rPr>
        <w:t xml:space="preserve">Literature Review</w:t>
      </w:r>
      <w:r>
        <w:t xml:space="preserve"> </w:t>
      </w:r>
      <w:r>
        <w:t xml:space="preserve">includes case studies from Abu Dhabi’s leading educational institutions. For instance, the leadership of Dr. Mariam Al Maktoum at</w:t>
      </w:r>
      <w:r>
        <w:t xml:space="preserve"> </w:t>
      </w:r>
      <w:r>
        <w:rPr>
          <w:bCs/>
          <w:b/>
        </w:rPr>
        <w:t xml:space="preserve">Khalifa University</w:t>
      </w:r>
      <w:r>
        <w:t xml:space="preserve"> </w:t>
      </w:r>
      <w:r>
        <w:t xml:space="preserve">exemplifies how administrators can drive research excellence while fostering partnerships with global universities. Similarly, the success of</w:t>
      </w:r>
      <w:r>
        <w:t xml:space="preserve"> </w:t>
      </w:r>
      <w:r>
        <w:rPr>
          <w:bCs/>
          <w:b/>
        </w:rPr>
        <w:t xml:space="preserve">Al Ain School</w:t>
      </w:r>
      <w:r>
        <w:t xml:space="preserve"> </w:t>
      </w:r>
      <w:r>
        <w:t xml:space="preserve">in achieving international accreditation underscores the role of administrators in balancing local cultural expectations with global benchmarks. These examples illustrate how effective leadership is intertwined with strategic planning, resource allocation, and community engagement.</w:t>
      </w:r>
    </w:p>
    <w:bookmarkEnd w:id="25"/>
    <w:bookmarkStart w:id="26" w:name="Xfb84155f4f0363fcd471bb8c9d9b8cc3abf64a3"/>
    <w:p>
      <w:pPr>
        <w:pStyle w:val="Heading2"/>
      </w:pPr>
      <w:r>
        <w:t xml:space="preserve">Cultural and Ethical Considerations for Education Administrators in United Arab Emirates Abu Dhabi</w:t>
      </w:r>
    </w:p>
    <w:p>
      <w:pPr>
        <w:pStyle w:val="FirstParagraph"/>
      </w:pPr>
      <w:r>
        <w:rPr>
          <w:bCs/>
          <w:b/>
        </w:rPr>
        <w:t xml:space="preserve">Literature Review</w:t>
      </w:r>
      <w:r>
        <w:t xml:space="preserve"> </w:t>
      </w:r>
      <w:r>
        <w:t xml:space="preserve">emphasizes that the unique socio-cultural context of Abu Dhabi demands that</w:t>
      </w:r>
      <w:r>
        <w:t xml:space="preserve"> </w:t>
      </w:r>
      <w:r>
        <w:rPr>
          <w:bCs/>
          <w:b/>
        </w:rPr>
        <w:t xml:space="preserve">Education Administrators</w:t>
      </w:r>
      <w:r>
        <w:t xml:space="preserve"> </w:t>
      </w:r>
      <w:r>
        <w:t xml:space="preserve">uphold ethical standards while promoting inclusivity. Research by Al-Hammadi (2020) highlights the importance of embedding Islamic values into school policies, such as ensuring gender-segregated environments and incorporating Quranic studies into curricula. Simultaneously, administrators must advocate for diversity and equity, particularly in co-educational institutions that serve expatriate communities.</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 the</w:t>
      </w:r>
      <w:r>
        <w:t xml:space="preserve"> </w:t>
      </w:r>
      <w:r>
        <w:rPr>
          <w:bCs/>
          <w:b/>
        </w:rPr>
        <w:t xml:space="preserve">United Arab Emirates Abu Dhabi</w:t>
      </w:r>
      <w:r>
        <w:t xml:space="preserve"> </w:t>
      </w:r>
      <w:r>
        <w:t xml:space="preserve">is both complex and critical to achieving the nation’s educational vision. Through strategic leadership, technological innovation, and cultural sensitivity, these administrators bridge traditional values with modern pedagogical practices. As</w:t>
      </w:r>
      <w:r>
        <w:t xml:space="preserve"> </w:t>
      </w:r>
      <w:r>
        <w:rPr>
          <w:bCs/>
          <w:b/>
        </w:rPr>
        <w:t xml:space="preserve">Literature Review</w:t>
      </w:r>
      <w:r>
        <w:t xml:space="preserve"> </w:t>
      </w:r>
      <w:r>
        <w:t xml:space="preserve">demonstrates, their success hinges on continuous professional development, stakeholder collaboration, and alignment with national priorities such as Vision 2030. Future research should explore the long-term impact of administrative policies on student achievement and the evolving challenges posed by globalization in Abu Dhabi’s education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 in United Arab Emirates Abu Dhabi</dc:title>
  <dc:creator/>
  <cp:keywords/>
  <dcterms:created xsi:type="dcterms:W3CDTF">2026-07-24T11:44:07Z</dcterms:created>
  <dcterms:modified xsi:type="dcterms:W3CDTF">2026-07-24T11:44:07Z</dcterms:modified>
</cp:coreProperties>
</file>

<file path=docProps/custom.xml><?xml version="1.0" encoding="utf-8"?>
<Properties xmlns="http://schemas.openxmlformats.org/officeDocument/2006/custom-properties" xmlns:vt="http://schemas.openxmlformats.org/officeDocument/2006/docPropsVTypes"/>
</file>