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Education</w:t>
      </w:r>
      <w:r>
        <w:t xml:space="preserve"> </w:t>
      </w:r>
      <w:r>
        <w:t xml:space="preserve">Administrator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7" w:name="X20cd91fd5473b2f71484b62ac58a54f0da03482"/>
    <w:p>
      <w:pPr>
        <w:pStyle w:val="Heading1"/>
      </w:pPr>
      <w:r>
        <w:t xml:space="preserve">Literature Review: The Role of Education Administrators in the United Arab Emirates, Dubai</w:t>
      </w:r>
    </w:p>
    <w:p>
      <w:pPr>
        <w:pStyle w:val="FirstParagraph"/>
      </w:pPr>
      <w:r>
        <w:t xml:space="preserve">A comprehensive understanding of the evolving landscape of education administration is essential for addressing the unique challenges and opportunities within the</w:t>
      </w:r>
      <w:r>
        <w:t xml:space="preserve"> </w:t>
      </w:r>
      <w:r>
        <w:rPr>
          <w:bCs/>
          <w:b/>
        </w:rPr>
        <w:t xml:space="preserve">United Arab Emirates (UAE)</w:t>
      </w:r>
      <w:r>
        <w:t xml:space="preserve">, particularly in</w:t>
      </w:r>
      <w:r>
        <w:t xml:space="preserve"> </w:t>
      </w:r>
      <w:r>
        <w:rPr>
          <w:bCs/>
          <w:b/>
        </w:rPr>
        <w:t xml:space="preserve">Dubai</w:t>
      </w:r>
      <w:r>
        <w:t xml:space="preserve">. This literature review synthesizes existing research on</w:t>
      </w:r>
      <w:r>
        <w:t xml:space="preserve"> </w:t>
      </w:r>
      <w:r>
        <w:rPr>
          <w:iCs/>
          <w:i/>
        </w:rPr>
        <w:t xml:space="preserve">Education Administrators</w:t>
      </w:r>
      <w:r>
        <w:t xml:space="preserve"> </w:t>
      </w:r>
      <w:r>
        <w:t xml:space="preserve">in Dubai, emphasizing their pivotal role in shaping educational policies, fostering innovation, and aligning institutional goals with national vision. The focus is on how administrative leadership impacts educational outcomes, cultural integration, and the implementation of global standards within Dubai’s dynamic socio-economic environment.</w:t>
      </w:r>
    </w:p>
    <w:bookmarkStart w:id="20" w:name="Xad443e8c882305664be98badaec420f146ba92a"/>
    <w:p>
      <w:pPr>
        <w:pStyle w:val="Heading2"/>
      </w:pPr>
      <w:r>
        <w:t xml:space="preserve">1. Introduction to Education Administration in the UAE Context</w:t>
      </w:r>
    </w:p>
    <w:p>
      <w:pPr>
        <w:pStyle w:val="FirstParagraph"/>
      </w:pPr>
      <w:r>
        <w:t xml:space="preserve">The</w:t>
      </w:r>
      <w:r>
        <w:t xml:space="preserve"> </w:t>
      </w:r>
      <w:r>
        <w:rPr>
          <w:bCs/>
          <w:b/>
        </w:rPr>
        <w:t xml:space="preserve">United Arab Emirates</w:t>
      </w:r>
      <w:r>
        <w:t xml:space="preserve">, particularly</w:t>
      </w:r>
      <w:r>
        <w:t xml:space="preserve"> </w:t>
      </w:r>
      <w:r>
        <w:rPr>
          <w:bCs/>
          <w:b/>
        </w:rPr>
        <w:t xml:space="preserve">Dubai</w:t>
      </w:r>
      <w:r>
        <w:t xml:space="preserve">, has emerged as a global hub for education, driven by its strategic investments in infrastructure, technology, and international collaboration. As the city transitions from a traditional economy to a knowledge-based society under Vision 2021 and Dubai Plan 2021, the role of</w:t>
      </w:r>
      <w:r>
        <w:t xml:space="preserve"> </w:t>
      </w:r>
      <w:r>
        <w:rPr>
          <w:iCs/>
          <w:i/>
        </w:rPr>
        <w:t xml:space="preserve">Education Administrators</w:t>
      </w:r>
      <w:r>
        <w:t xml:space="preserve"> </w:t>
      </w:r>
      <w:r>
        <w:t xml:space="preserve">has become increasingly critical. These leaders are tasked with managing diverse educational institutions—ranging from public schools to international universities—while ensuring alignment with national priorities such as sustainability, innovation, and cultural preservation.</w:t>
      </w:r>
    </w:p>
    <w:p>
      <w:pPr>
        <w:pStyle w:val="BodyText"/>
      </w:pPr>
      <w:r>
        <w:t xml:space="preserve">Literature on education administration in the UAE highlights the unique challenges faced by administrators in balancing local traditions with global educational standards (Al-Maktoum &amp; Al-Bahar, 2020). Studies emphasize that</w:t>
      </w:r>
      <w:r>
        <w:t xml:space="preserve"> </w:t>
      </w:r>
      <w:r>
        <w:rPr>
          <w:iCs/>
          <w:i/>
        </w:rPr>
        <w:t xml:space="preserve">Education Administrators</w:t>
      </w:r>
      <w:r>
        <w:t xml:space="preserve"> </w:t>
      </w:r>
      <w:r>
        <w:t xml:space="preserve">must navigate a multicultural environment, where students and staff hail from over 180 nationalities. This diversity necessitates inclusive leadership strategies that promote equity and respect for cultural differences (Al-Kurdi et al., 2019).</w:t>
      </w:r>
    </w:p>
    <w:bookmarkEnd w:id="20"/>
    <w:bookmarkStart w:id="21" w:name="X1090fbab7f4dc5caff314a01134ee15b2492aef"/>
    <w:p>
      <w:pPr>
        <w:pStyle w:val="Heading2"/>
      </w:pPr>
      <w:r>
        <w:t xml:space="preserve">2. Leadership Styles and Management Practices</w:t>
      </w:r>
    </w:p>
    <w:p>
      <w:pPr>
        <w:pStyle w:val="FirstParagraph"/>
      </w:pPr>
      <w:r>
        <w:t xml:space="preserve">Research on</w:t>
      </w:r>
      <w:r>
        <w:t xml:space="preserve"> </w:t>
      </w:r>
      <w:r>
        <w:rPr>
          <w:iCs/>
          <w:i/>
        </w:rPr>
        <w:t xml:space="preserve">Education Administrators</w:t>
      </w:r>
      <w:r>
        <w:t xml:space="preserve"> </w:t>
      </w:r>
      <w:r>
        <w:t xml:space="preserve">in Dubai underscores the importance of adaptive leadership. A study by Al-Mansoori (2018) found that transformational leadership—characterized by vision, inspiration, and empowerment—is widely adopted to drive innovation in schools and universities. This approach aligns with Dubai’s emphasis on fostering creativity and critical thinking among students.</w:t>
      </w:r>
    </w:p>
    <w:p>
      <w:pPr>
        <w:pStyle w:val="BodyText"/>
      </w:pPr>
      <w:r>
        <w:t xml:space="preserve">Moreover, the literature highlights the significance of data-driven decision-making. Administrators are increasingly utilizing digital platforms to monitor academic performance, streamline operations, and ensure transparency (Al-Khouri &amp; Al-Mansoori, 2021). This shift reflects Dubai’s commitment to integrating technology into education, as seen in initiatives like the Smart Learning initiative by the Dubai Education Department.</w:t>
      </w:r>
    </w:p>
    <w:bookmarkEnd w:id="21"/>
    <w:bookmarkStart w:id="22" w:name="X64b4ebdbda5b8a8cc5febe9595437dd640ae023"/>
    <w:p>
      <w:pPr>
        <w:pStyle w:val="Heading2"/>
      </w:pPr>
      <w:r>
        <w:t xml:space="preserve">3. Challenges Faced by Education Administrators</w:t>
      </w:r>
    </w:p>
    <w:p>
      <w:pPr>
        <w:pStyle w:val="FirstParagraph"/>
      </w:pPr>
      <w:r>
        <w:t xml:space="preserve">Despite their strategic importance,</w:t>
      </w:r>
      <w:r>
        <w:t xml:space="preserve"> </w:t>
      </w:r>
      <w:r>
        <w:rPr>
          <w:iCs/>
          <w:i/>
        </w:rPr>
        <w:t xml:space="preserve">Education Administrators</w:t>
      </w:r>
      <w:r>
        <w:t xml:space="preserve"> </w:t>
      </w:r>
      <w:r>
        <w:t xml:space="preserve">in Dubai encounter multifaceted challenges. One significant issue is managing rapid institutional growth while maintaining quality education. The expansion of private international schools and public-sector reforms has placed pressure on administrators to ensure compliance with stringent accreditation standards (Al-Blooshi, 2017).</w:t>
      </w:r>
    </w:p>
    <w:p>
      <w:pPr>
        <w:pStyle w:val="BodyText"/>
      </w:pPr>
      <w:r>
        <w:t xml:space="preserve">Cultural sensitivity is another critical challenge. Administrators must navigate the intersection of Emirati values and global educational philosophies, particularly in co-educational institutions or programs emphasizing gender equality (Abu-Rabia &amp; Al-Maktoum, 2019). Additionally, the integration of expatriate teachers and students requires policies that foster inclusion without diluting local cultural identity.</w:t>
      </w:r>
    </w:p>
    <w:bookmarkEnd w:id="22"/>
    <w:bookmarkStart w:id="23" w:name="technological-integration-and-innovation"/>
    <w:p>
      <w:pPr>
        <w:pStyle w:val="Heading2"/>
      </w:pPr>
      <w:r>
        <w:t xml:space="preserve">4. Technological Integration and Innovation</w:t>
      </w:r>
    </w:p>
    <w:p>
      <w:pPr>
        <w:pStyle w:val="FirstParagraph"/>
      </w:pPr>
      <w:r>
        <w:t xml:space="preserve">The literature extensively discusses how</w:t>
      </w:r>
      <w:r>
        <w:t xml:space="preserve"> </w:t>
      </w:r>
      <w:r>
        <w:rPr>
          <w:iCs/>
          <w:i/>
        </w:rPr>
        <w:t xml:space="preserve">Education Administrators</w:t>
      </w:r>
      <w:r>
        <w:t xml:space="preserve"> </w:t>
      </w:r>
      <w:r>
        <w:t xml:space="preserve">in Dubai are leveraging technology to enhance learning outcomes. A 2021 report by the Dubai Future Foundation notes that administrators play a central role in implementing smart classrooms, AI-driven assessments, and virtual learning environments. These innovations align with Dubai’s ambition to become a global leader in education technology.</w:t>
      </w:r>
    </w:p>
    <w:p>
      <w:pPr>
        <w:pStyle w:val="BodyText"/>
      </w:pPr>
      <w:r>
        <w:t xml:space="preserve">However, challenges such as digital equity—ensuring all students have access to technology—and training educators to use digital tools effectively remain unresolved (Al-Mansoori &amp; Al-Blooshi, 2020). Administrators must balance technological advancement with pedagogical relevance and ethical considerations.</w:t>
      </w:r>
    </w:p>
    <w:bookmarkEnd w:id="23"/>
    <w:bookmarkStart w:id="24" w:name="X7e689c9d4208669e7860c4094182a9a251eb660"/>
    <w:p>
      <w:pPr>
        <w:pStyle w:val="Heading2"/>
      </w:pPr>
      <w:r>
        <w:t xml:space="preserve">5. Policy Influence and Institutional Governance</w:t>
      </w:r>
    </w:p>
    <w:p>
      <w:pPr>
        <w:pStyle w:val="FirstParagraph"/>
      </w:pPr>
      <w:r>
        <w:t xml:space="preserve">The role of</w:t>
      </w:r>
      <w:r>
        <w:t xml:space="preserve"> </w:t>
      </w:r>
      <w:r>
        <w:rPr>
          <w:iCs/>
          <w:i/>
        </w:rPr>
        <w:t xml:space="preserve">Education Administrators</w:t>
      </w:r>
      <w:r>
        <w:t xml:space="preserve"> </w:t>
      </w:r>
      <w:r>
        <w:t xml:space="preserve">extends to policy implementation at both national and institutional levels. Dubai’s Ministry of Education has mandated that administrators align their strategies with the UAE’s National Agenda, which emphasizes STEM education, sustainability, and Arabic language proficiency (Al-Maktoum et al., 2021). This requires administrators to act as intermediaries between policymakers and educators.</w:t>
      </w:r>
    </w:p>
    <w:p>
      <w:pPr>
        <w:pStyle w:val="BodyText"/>
      </w:pPr>
      <w:r>
        <w:t xml:space="preserve">Furthermore, literature highlights the importance of collaborative governance. Administrators in Dubai often work with non-governmental organizations (NGOs), private sector entities, and international partners to achieve educational goals (Al-Kurdi, 2020). For example, partnerships with institutions like MIT and Stanford have led to the development of specialized programs in Dubai’s universities.</w:t>
      </w:r>
    </w:p>
    <w:bookmarkEnd w:id="24"/>
    <w:bookmarkStart w:id="25" w:name="gaps-in-research-and-future-directions"/>
    <w:p>
      <w:pPr>
        <w:pStyle w:val="Heading2"/>
      </w:pPr>
      <w:r>
        <w:t xml:space="preserve">6. Gaps in Research and Future Directions</w:t>
      </w:r>
    </w:p>
    <w:p>
      <w:pPr>
        <w:pStyle w:val="FirstParagraph"/>
      </w:pPr>
      <w:r>
        <w:t xml:space="preserve">While existing literature provides a robust foundation for understanding</w:t>
      </w:r>
      <w:r>
        <w:t xml:space="preserve"> </w:t>
      </w:r>
      <w:r>
        <w:rPr>
          <w:iCs/>
          <w:i/>
        </w:rPr>
        <w:t xml:space="preserve">Education Administrators</w:t>
      </w:r>
      <w:r>
        <w:t xml:space="preserve"> </w:t>
      </w:r>
      <w:r>
        <w:t xml:space="preserve">in Dubai, several gaps remain. Limited studies explore the long-term impact of leadership styles on student achievement or the role of administrators in mitigating socio-economic disparities. Additionally, there is a dearth of research on how cultural identity influences administrative decision-making in multilingual educational settings.</w:t>
      </w:r>
    </w:p>
    <w:p>
      <w:pPr>
        <w:pStyle w:val="BodyText"/>
      </w:pPr>
      <w:r>
        <w:t xml:space="preserve">Future research should also focus on the mental health and well-being of</w:t>
      </w:r>
      <w:r>
        <w:t xml:space="preserve"> </w:t>
      </w:r>
      <w:r>
        <w:rPr>
          <w:iCs/>
          <w:i/>
        </w:rPr>
        <w:t xml:space="preserve">Education Administrators</w:t>
      </w:r>
      <w:r>
        <w:t xml:space="preserve">, given the high-stress environment they operate in. As Dubai’s education sector continues to evolve, administrators will need support systems to manage burnout and maintain institutional resilience.</w:t>
      </w:r>
    </w:p>
    <w:bookmarkEnd w:id="25"/>
    <w:bookmarkStart w:id="26" w:name="conclusion"/>
    <w:p>
      <w:pPr>
        <w:pStyle w:val="Heading2"/>
      </w:pPr>
      <w:r>
        <w:t xml:space="preserve">7. Conclusion</w:t>
      </w:r>
    </w:p>
    <w:p>
      <w:pPr>
        <w:pStyle w:val="FirstParagraph"/>
      </w:pPr>
      <w:r>
        <w:t xml:space="preserve">The literature review underscores the transformative role of</w:t>
      </w:r>
      <w:r>
        <w:t xml:space="preserve"> </w:t>
      </w:r>
      <w:r>
        <w:rPr>
          <w:iCs/>
          <w:i/>
        </w:rPr>
        <w:t xml:space="preserve">Education Administrators</w:t>
      </w:r>
      <w:r>
        <w:t xml:space="preserve"> </w:t>
      </w:r>
      <w:r>
        <w:t xml:space="preserve">in shaping Dubai’s educational landscape within the broader context of the</w:t>
      </w:r>
      <w:r>
        <w:t xml:space="preserve"> </w:t>
      </w:r>
      <w:r>
        <w:rPr>
          <w:bCs/>
          <w:b/>
        </w:rPr>
        <w:t xml:space="preserve">United Arab Emirates</w:t>
      </w:r>
      <w:r>
        <w:t xml:space="preserve">. Their leadership is instrumental in driving innovation, ensuring cultural harmony, and aligning institutional goals with national vision. However, ongoing challenges such as technological integration, cultural sensitivity, and policy compliance demand further scholarly attention.</w:t>
      </w:r>
    </w:p>
    <w:p>
      <w:pPr>
        <w:pStyle w:val="BodyText"/>
      </w:pPr>
      <w:r>
        <w:t xml:space="preserve">As Dubai strives to become a global education hub by 2030, the professional development of</w:t>
      </w:r>
      <w:r>
        <w:t xml:space="preserve"> </w:t>
      </w:r>
      <w:r>
        <w:rPr>
          <w:iCs/>
          <w:i/>
        </w:rPr>
        <w:t xml:space="preserve">Education Administrators</w:t>
      </w:r>
      <w:r>
        <w:t xml:space="preserve"> </w:t>
      </w:r>
      <w:r>
        <w:t xml:space="preserve">must be prioritized. This includes training in cross-cultural leadership, digital governance, and sustainable educational practices. By addressing these needs, the UAE can ensure that its education system remains agile, inclusive, and globally competitive.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Education Administrator in United Arab Emirates Dubai</dc:title>
  <dc:creator/>
  <dc:language>en</dc:language>
  <cp:keywords/>
  <dcterms:created xsi:type="dcterms:W3CDTF">2026-07-24T04:56:34Z</dcterms:created>
  <dcterms:modified xsi:type="dcterms:W3CDTF">2026-07-24T04:56:34Z</dcterms:modified>
</cp:coreProperties>
</file>

<file path=docProps/custom.xml><?xml version="1.0" encoding="utf-8"?>
<Properties xmlns="http://schemas.openxmlformats.org/officeDocument/2006/custom-properties" xmlns:vt="http://schemas.openxmlformats.org/officeDocument/2006/docPropsVTypes"/>
</file>