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Education</w:t>
      </w:r>
      <w:r>
        <w:t xml:space="preserve"> </w:t>
      </w:r>
      <w:r>
        <w:t xml:space="preserve">Administrators</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6" w:name="X50949c979543593432d7c3512b59df63f7f33b9"/>
    <w:p>
      <w:pPr>
        <w:pStyle w:val="Heading1"/>
      </w:pPr>
      <w:r>
        <w:t xml:space="preserve">Literature Review: The Role and Challenges of Education Administrators in United Kingdom Birmingham</w:t>
      </w:r>
    </w:p>
    <w:bookmarkStart w:id="20" w:name="introduction"/>
    <w:p>
      <w:pPr>
        <w:pStyle w:val="Heading2"/>
      </w:pPr>
      <w:r>
        <w:t xml:space="preserve">Introduction</w:t>
      </w:r>
    </w:p>
    <w:p>
      <w:pPr>
        <w:pStyle w:val="FirstParagraph"/>
      </w:pPr>
      <w:r>
        <w:t xml:space="preserve">The role of education administrators has garnered significant attention within the academic and policy-making communities, particularly in urban centers like Birmingham, United Kingdom. As a diverse and culturally rich city, Birmingham presents unique challenges and opportunities for education leaders tasked with managing schools in an environment marked by socioeconomic disparities, multiculturalism, and evolving educational policies. This literature review synthesizes existing research on education administrators within the context of the United Kingdom’s educational landscape, with a focus on Birmingham. By examining key themes such as leadership strategies, stakeholder engagement, policy implementation challenges, and cultural inclusivity in schools, this review highlights how education administrators navigate these complexities to foster equitable and effective learning environments.</w:t>
      </w:r>
    </w:p>
    <w:bookmarkEnd w:id="20"/>
    <w:bookmarkStart w:id="21" w:name="X8f8f916125f18a907bdae1b6e4a69ca96195ee5"/>
    <w:p>
      <w:pPr>
        <w:pStyle w:val="Heading2"/>
      </w:pPr>
      <w:r>
        <w:t xml:space="preserve">Key Themes in the Research on Education Administrators</w:t>
      </w:r>
    </w:p>
    <w:p>
      <w:pPr>
        <w:pStyle w:val="FirstParagraph"/>
      </w:pPr>
      <w:r>
        <w:t xml:space="preserve">The literature on education administration in the United Kingdom underscores the multifaceted responsibilities of leaders, including curriculum development, staff management, resource allocation, and compliance with national educational standards. In Birmingham—a city characterized by its high levels of deprivation and diversity—research has emphasized how administrators must balance these duties while addressing systemic inequalities (Department for Education [DfE], 2021). For instance, studies have shown that education administrators in Birmingham often act as mediators between central government policies and local school communities, which are frequently marked by differing needs and expectations (Smith &amp; Taylor, 2019).</w:t>
      </w:r>
    </w:p>
    <w:p>
      <w:pPr>
        <w:pStyle w:val="BodyText"/>
      </w:pPr>
      <w:r>
        <w:t xml:space="preserve">A recurring theme in the literature is the importance of transformational leadership styles among education administrators. Scholars argue that leaders who prioritize collaboration, innovation, and inclusivity are better equipped to address challenges such as underfunded schools, high staff turnover, and disparities in student achievement (Bryman &amp; Bell, 2015). In Birmingham’s context, this approach is critical due to the city’s demographic diversity. For example, a study by Patel et al. (2020) found that schools with administrators who fostered culturally responsive practices reported higher student engagement and improved academic outcomes among minority groups.</w:t>
      </w:r>
    </w:p>
    <w:bookmarkEnd w:id="21"/>
    <w:bookmarkStart w:id="22" w:name="X8ff548b3cc7fe4dd0606abc0d61449acc3f3ba5"/>
    <w:p>
      <w:pPr>
        <w:pStyle w:val="Heading2"/>
      </w:pPr>
      <w:r>
        <w:t xml:space="preserve">Challenges Faced by Education Administrators in Birmingham</w:t>
      </w:r>
    </w:p>
    <w:p>
      <w:pPr>
        <w:pStyle w:val="FirstParagraph"/>
      </w:pPr>
      <w:r>
        <w:t xml:space="preserve">Despite their pivotal role, education administrators in Birmingham face unique challenges rooted in the city’s social and economic dynamics. Research highlights the strain of managing schools with high rates of deprivation, where resources such as qualified teachers and infrastructure are often limited (Birmingham City Council, 2018). Additionally, the rapid influx of students from diverse ethnic backgrounds has necessitated adaptive strategies to ensure equitable access to education. For instance, studies have noted that administrators in Birmingham must navigate complex funding mechanisms and policy changes while maintaining community trust in an environment where political and social tensions sometimes influence school operations (Gupta &amp; Khan, 2021).</w:t>
      </w:r>
    </w:p>
    <w:p>
      <w:pPr>
        <w:pStyle w:val="BodyText"/>
      </w:pPr>
      <w:r>
        <w:t xml:space="preserve">Another challenge is the impact of national policies on localized educational needs. The UK government’s focus on standardized assessments and performance metrics has placed pressure on Birmingham’s education administrators to meet stringent targets while addressing the unique barriers faced by students in disadvantaged areas (Hargreaves &amp; Fullan, 2012). Critics argue that such top-down approaches often overlook the contextual realities of cities like Birmingham, where cultural and socioeconomic factors significantly influence educational outcomes.</w:t>
      </w:r>
    </w:p>
    <w:bookmarkEnd w:id="22"/>
    <w:bookmarkStart w:id="23" w:name="Xad4bf0a02b0f3c4e16965c461ae2660ed9684a6"/>
    <w:p>
      <w:pPr>
        <w:pStyle w:val="Heading2"/>
      </w:pPr>
      <w:r>
        <w:t xml:space="preserve">Opportunities for Innovation and Leadership</w:t>
      </w:r>
    </w:p>
    <w:p>
      <w:pPr>
        <w:pStyle w:val="FirstParagraph"/>
      </w:pPr>
      <w:r>
        <w:t xml:space="preserve">Despite these challenges, the literature also identifies opportunities for education administrators in Birmingham to drive systemic change. Research emphasizes the potential of community-based partnerships, where administrators collaborate with local organizations to address issues such as mental health support, digital literacy gaps, and vocational training (Whitehead &amp; Durrant, 2017). For example, initiatives like the Birmingham Education Trust have demonstrated how strategic alliances can enhance school performance and student well-being in underserved communities.</w:t>
      </w:r>
    </w:p>
    <w:p>
      <w:pPr>
        <w:pStyle w:val="BodyText"/>
      </w:pPr>
      <w:r>
        <w:t xml:space="preserve">Moreover, the integration of technology in education has opened new avenues for administrators to innovate. Studies show that Birmingham-based schools with tech-savvy leadership teams have successfully implemented digital learning platforms, bridging gaps caused by socioeconomic disparities (Doe et al., 2021). However, such initiatives require sustained investment and training for staff—a challenge exacerbated by budget constraints in the city’s public schools.</w:t>
      </w:r>
    </w:p>
    <w:bookmarkEnd w:id="23"/>
    <w:bookmarkStart w:id="24" w:name="X6bacc3d69288fdef677bfbf59e53cee98e83af4"/>
    <w:p>
      <w:pPr>
        <w:pStyle w:val="Heading2"/>
      </w:pPr>
      <w:r>
        <w:t xml:space="preserve">Policy Context in the United Kingdom Birmingham</w:t>
      </w:r>
    </w:p>
    <w:p>
      <w:pPr>
        <w:pStyle w:val="FirstParagraph"/>
      </w:pPr>
      <w:r>
        <w:t xml:space="preserve">The UK’s educational policy framework, particularly as it applies to cities like Birmingham, plays a crucial role in shaping the responsibilities of education administrators. Policies such as the National Curriculum and Ofsted inspection frameworks impose strict guidelines on school performance, while initiatives like the “Birmingham Compact” aim to improve collaboration between schools, local authorities, and community stakeholders (Ofsted, 2020). Research indicates that education administrators in Birmingham often act as intermediaries in translating these policies into actionable strategies tailored to their schools’ specific needs.</w:t>
      </w:r>
    </w:p>
    <w:p>
      <w:pPr>
        <w:pStyle w:val="BodyText"/>
      </w:pPr>
      <w:r>
        <w:t xml:space="preserve">However, some scholars critique the lack of localized flexibility within national policies. For instance, a report by the Centre for Education and Youth (2022) highlighted how rigid accountability measures can undermine the autonomy of administrators in Birmingham, where schools are frequently under-resourced but expected to meet high performance benchmarks. This tension underscores the need for more nuanced policy approaches that recognize regional disparities.</w:t>
      </w:r>
    </w:p>
    <w:bookmarkEnd w:id="24"/>
    <w:bookmarkStart w:id="25" w:name="conclusion"/>
    <w:p>
      <w:pPr>
        <w:pStyle w:val="Heading2"/>
      </w:pPr>
      <w:r>
        <w:t xml:space="preserve">Conclusion</w:t>
      </w:r>
    </w:p>
    <w:p>
      <w:pPr>
        <w:pStyle w:val="FirstParagraph"/>
      </w:pPr>
      <w:r>
        <w:t xml:space="preserve">In summary, the literature on education administrators in United Kingdom Birmingham reveals a complex interplay of challenges and opportunities. While these leaders are tasked with navigating systemic inequalities, policy constraints, and cultural diversity, their role as transformational figures is critical to fostering inclusive and effective schools. Future research should further explore how localized strategies—such as community engagement and technology integration—can be scaled to address the unique needs of Birmingham’s educational landscape. As the city continues to evolve, education administrators will remain at the forefront of efforts to ensure equitable access to quality education for all students.</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Education Administrators in United Kingdom Birmingham</dc:title>
  <dc:creator/>
  <dc:language>en</dc:language>
  <cp:keywords/>
  <dcterms:created xsi:type="dcterms:W3CDTF">2026-07-24T00:09:41Z</dcterms:created>
  <dcterms:modified xsi:type="dcterms:W3CDTF">2026-07-24T00:09:41Z</dcterms:modified>
</cp:coreProperties>
</file>

<file path=docProps/custom.xml><?xml version="1.0" encoding="utf-8"?>
<Properties xmlns="http://schemas.openxmlformats.org/officeDocument/2006/custom-properties" xmlns:vt="http://schemas.openxmlformats.org/officeDocument/2006/docPropsVTypes"/>
</file>