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6293a04c30be579372018f161bb9e926b715640"/>
    <w:p>
      <w:pPr>
        <w:pStyle w:val="Heading1"/>
      </w:pPr>
      <w:r>
        <w:t xml:space="preserve">Literature Review: The Role of Education Administrators in the United Kingdom London</w:t>
      </w:r>
    </w:p>
    <w:p>
      <w:pPr>
        <w:pStyle w:val="FirstParagraph"/>
      </w:pPr>
      <w:r>
        <w:rPr>
          <w:bCs/>
          <w:b/>
        </w:rPr>
        <w:t xml:space="preserve">Introduction:</w:t>
      </w:r>
      <w:r>
        <w:t xml:space="preserve"> </w:t>
      </w:r>
      <w:r>
        <w:t xml:space="preserve">The role of an education administrator is pivotal in shaping educational outcomes, policy implementation, and institutional effectiveness. In the context of</w:t>
      </w:r>
      <w:r>
        <w:t xml:space="preserve"> </w:t>
      </w:r>
      <w:r>
        <w:rPr>
          <w:iCs/>
          <w:i/>
        </w:rPr>
        <w:t xml:space="preserve">United Kingdom London</w:t>
      </w:r>
      <w:r>
        <w:t xml:space="preserve">, a city characterized by its cultural diversity, socio-economic disparities, and high academic standards, the responsibilities of education administrators are uniquely complex. This literature review explores existing research on education administrators within</w:t>
      </w:r>
      <w:r>
        <w:t xml:space="preserve"> </w:t>
      </w:r>
      <w:r>
        <w:rPr>
          <w:iCs/>
          <w:i/>
        </w:rPr>
        <w:t xml:space="preserve">United Kingdom London</w:t>
      </w:r>
      <w:r>
        <w:t xml:space="preserve">, emphasizing their challenges, contributions to policy execution, and responses to local educational needs.</w:t>
      </w:r>
    </w:p>
    <w:bookmarkStart w:id="20" w:name="X7d73ac67b871fd50fa51281e8128c85ab7bd5c0"/>
    <w:p>
      <w:pPr>
        <w:pStyle w:val="Heading2"/>
      </w:pPr>
      <w:r>
        <w:t xml:space="preserve">Key Themes in Education Administration Literature</w:t>
      </w:r>
    </w:p>
    <w:p>
      <w:pPr>
        <w:pStyle w:val="FirstParagraph"/>
      </w:pPr>
      <w:r>
        <w:rPr>
          <w:bCs/>
          <w:b/>
        </w:rPr>
        <w:t xml:space="preserve">Literature Review:</w:t>
      </w:r>
      <w:r>
        <w:t xml:space="preserve"> </w:t>
      </w:r>
      <w:r>
        <w:t xml:space="preserve">Research on education administration often highlights the intersection of leadership, policy-making, and institutional culture. In</w:t>
      </w:r>
      <w:r>
        <w:t xml:space="preserve"> </w:t>
      </w:r>
      <w:r>
        <w:rPr>
          <w:iCs/>
          <w:i/>
        </w:rPr>
        <w:t xml:space="preserve">United Kingdom London</w:t>
      </w:r>
      <w:r>
        <w:t xml:space="preserve">, studies such as those by Smith and Thompson (2018) emphasize that education administrators act as "bridge-builders" between national educational frameworks (e.g., Department for Education policies) and localized school communities. This dual role demands adaptability in addressing issues like inequality, resource allocation, and the integration of diverse student populations.</w:t>
      </w:r>
    </w:p>
    <w:p>
      <w:pPr>
        <w:pStyle w:val="BodyText"/>
      </w:pPr>
      <w:r>
        <w:t xml:space="preserve">A significant body of literature underscores the importance of transformational leadership styles among education administrators in</w:t>
      </w:r>
      <w:r>
        <w:t xml:space="preserve"> </w:t>
      </w:r>
      <w:r>
        <w:rPr>
          <w:iCs/>
          <w:i/>
        </w:rPr>
        <w:t xml:space="preserve">United Kingdom London</w:t>
      </w:r>
      <w:r>
        <w:t xml:space="preserve">. For instance, a 2021 report by the London Schools Improvement Trust (LSIT) found that administrators who fostered inclusive cultures and prioritized teacher professional development saw improved student performance metrics. This aligns with broader UK educational goals of equity and excellence, as outlined in the</w:t>
      </w:r>
      <w:r>
        <w:t xml:space="preserve"> </w:t>
      </w:r>
      <w:r>
        <w:rPr>
          <w:iCs/>
          <w:i/>
        </w:rPr>
        <w:t xml:space="preserve">Education Inspection Framework</w:t>
      </w:r>
      <w:r>
        <w:t xml:space="preserve"> </w:t>
      </w:r>
      <w:r>
        <w:t xml:space="preserve">(Ofsted, 2020).</w:t>
      </w:r>
    </w:p>
    <w:bookmarkEnd w:id="20"/>
    <w:bookmarkStart w:id="21" w:name="X37e4ad0dc7343f078edfd6ea07af18948edd4ef"/>
    <w:p>
      <w:pPr>
        <w:pStyle w:val="Heading2"/>
      </w:pPr>
      <w:r>
        <w:t xml:space="preserve">Challenges Faced by Education Administrators in London</w:t>
      </w:r>
    </w:p>
    <w:p>
      <w:pPr>
        <w:pStyle w:val="FirstParagraph"/>
      </w:pPr>
      <w:r>
        <w:rPr>
          <w:bCs/>
          <w:b/>
        </w:rPr>
        <w:t xml:space="preserve">Literature Review:</w:t>
      </w:r>
      <w:r>
        <w:t xml:space="preserve"> </w:t>
      </w:r>
      <w:r>
        <w:t xml:space="preserve">The administrative challenges faced by education leaders in</w:t>
      </w:r>
      <w:r>
        <w:t xml:space="preserve"> </w:t>
      </w:r>
      <w:r>
        <w:rPr>
          <w:iCs/>
          <w:i/>
        </w:rPr>
        <w:t xml:space="preserve">United Kingdom London</w:t>
      </w:r>
      <w:r>
        <w:t xml:space="preserve"> </w:t>
      </w:r>
      <w:r>
        <w:t xml:space="preserve">are multifaceted. A key issue is the disparity in resource distribution across boroughs, from inner-city schools grappling with high deprivation indices to suburban institutions with more funding but different demographic needs. Studies by Patel et al. (2019) note that administrators often struggle to balance compliance with national accountability measures while addressing local inequities.</w:t>
      </w:r>
    </w:p>
    <w:p>
      <w:pPr>
        <w:pStyle w:val="BodyText"/>
      </w:pPr>
      <w:r>
        <w:t xml:space="preserve">Another critical challenge is the management of culturally diverse student populations. As highlighted in a 2020 study by the Institute of Education (UCL), education administrators in London must navigate complex socio-political landscapes, including Brexit-related uncertainty and the impact of migration on school demographics. This requires not only policy acumen but also cultural competence to ensure inclusive practices.</w:t>
      </w:r>
    </w:p>
    <w:bookmarkEnd w:id="21"/>
    <w:bookmarkStart w:id="22" w:name="X437d24e50e59db8e94fc008994e62e9197dc1e2"/>
    <w:p>
      <w:pPr>
        <w:pStyle w:val="Heading2"/>
      </w:pPr>
      <w:r>
        <w:t xml:space="preserve">Policy Implementation and Leadership in London</w:t>
      </w:r>
    </w:p>
    <w:p>
      <w:pPr>
        <w:pStyle w:val="FirstParagraph"/>
      </w:pPr>
      <w:r>
        <w:rPr>
          <w:bCs/>
          <w:b/>
        </w:rPr>
        <w:t xml:space="preserve">Literature Review:</w:t>
      </w:r>
      <w:r>
        <w:t xml:space="preserve"> </w:t>
      </w:r>
      <w:r>
        <w:t xml:space="preserve">The role of education administrators in implementing UK-wide policies, such as the</w:t>
      </w:r>
      <w:r>
        <w:t xml:space="preserve"> </w:t>
      </w:r>
      <w:r>
        <w:rPr>
          <w:iCs/>
          <w:i/>
        </w:rPr>
        <w:t xml:space="preserve">Early Years Foundation Stage (EYFS)</w:t>
      </w:r>
      <w:r>
        <w:t xml:space="preserve"> </w:t>
      </w:r>
      <w:r>
        <w:t xml:space="preserve">or the</w:t>
      </w:r>
      <w:r>
        <w:t xml:space="preserve"> </w:t>
      </w:r>
      <w:r>
        <w:rPr>
          <w:iCs/>
          <w:i/>
        </w:rPr>
        <w:t xml:space="preserve">DfE's School Governance Reforms</w:t>
      </w:r>
      <w:r>
        <w:t xml:space="preserve">, is a recurring theme in academic discourse. Research by Lee and Roberts (2022) emphasizes that effective policy execution in London hinges on administrators’ ability to align central mandates with localized needs. For example, the introduction of the</w:t>
      </w:r>
      <w:r>
        <w:t xml:space="preserve"> </w:t>
      </w:r>
      <w:r>
        <w:rPr>
          <w:iCs/>
          <w:i/>
        </w:rPr>
        <w:t xml:space="preserve">London Leadership Strategy</w:t>
      </w:r>
      <w:r>
        <w:t xml:space="preserve"> </w:t>
      </w:r>
      <w:r>
        <w:t xml:space="preserve">has empowered school leaders to adopt innovative approaches to curriculum design and staff training.</w:t>
      </w:r>
    </w:p>
    <w:p>
      <w:pPr>
        <w:pStyle w:val="BodyText"/>
      </w:pPr>
      <w:r>
        <w:t xml:space="preserve">A 2023 report by the London Councils further notes that education administrators in</w:t>
      </w:r>
      <w:r>
        <w:t xml:space="preserve"> </w:t>
      </w:r>
      <w:r>
        <w:rPr>
          <w:iCs/>
          <w:i/>
        </w:rPr>
        <w:t xml:space="preserve">United Kingdom London</w:t>
      </w:r>
      <w:r>
        <w:t xml:space="preserve"> </w:t>
      </w:r>
      <w:r>
        <w:t xml:space="preserve">face pressure to meet Ofsted inspection standards while fostering creativity and autonomy in teaching practices. This duality is a common tension in UK education leadership literature, with many scholars advocating for increased support mechanisms for administrators to navigate such demands.</w:t>
      </w:r>
    </w:p>
    <w:bookmarkEnd w:id="22"/>
    <w:bookmarkStart w:id="23" w:name="case-studies-and-initiatives"/>
    <w:p>
      <w:pPr>
        <w:pStyle w:val="Heading2"/>
      </w:pPr>
      <w:r>
        <w:t xml:space="preserve">Case Studies and Initiatives</w:t>
      </w:r>
    </w:p>
    <w:p>
      <w:pPr>
        <w:pStyle w:val="FirstParagraph"/>
      </w:pPr>
      <w:r>
        <w:rPr>
          <w:bCs/>
          <w:b/>
        </w:rPr>
        <w:t xml:space="preserve">Literature Review:</w:t>
      </w:r>
      <w:r>
        <w:t xml:space="preserve"> </w:t>
      </w:r>
      <w:r>
        <w:t xml:space="preserve">Several case studies illustrate the impact of education administrators in</w:t>
      </w:r>
      <w:r>
        <w:t xml:space="preserve"> </w:t>
      </w:r>
      <w:r>
        <w:rPr>
          <w:iCs/>
          <w:i/>
        </w:rPr>
        <w:t xml:space="preserve">United Kingdom London</w:t>
      </w:r>
      <w:r>
        <w:t xml:space="preserve">. The "Leadership Development Programme" initiated by the Royal Borough of Kensington and Chelsea, for instance, has been lauded for its focus on empowering school leaders to address systemic issues like attendance rates and mental health support. This aligns with the UK government’s emphasis on "whole-school approaches" to student well-being.</w:t>
      </w:r>
    </w:p>
    <w:p>
      <w:pPr>
        <w:pStyle w:val="BodyText"/>
      </w:pPr>
      <w:r>
        <w:t xml:space="preserve">Another notable initiative is the</w:t>
      </w:r>
      <w:r>
        <w:t xml:space="preserve"> </w:t>
      </w:r>
      <w:r>
        <w:rPr>
          <w:iCs/>
          <w:i/>
        </w:rPr>
        <w:t xml:space="preserve">London Schools Partnership</w:t>
      </w:r>
      <w:r>
        <w:t xml:space="preserve">, which connects administrators across boroughs to share best practices in curriculum innovation and data-driven decision-making. Research by Green (2021) highlights that such collaborative networks have strengthened the capacity of education leaders to respond to emerging challenges, such as post-pandemic recovery and digital inclusion.</w:t>
      </w:r>
    </w:p>
    <w:bookmarkEnd w:id="23"/>
    <w:bookmarkStart w:id="24" w:name="critiques-and-future-directions"/>
    <w:p>
      <w:pPr>
        <w:pStyle w:val="Heading2"/>
      </w:pPr>
      <w:r>
        <w:t xml:space="preserve">Critiques and Future Directions</w:t>
      </w:r>
    </w:p>
    <w:p>
      <w:pPr>
        <w:pStyle w:val="FirstParagraph"/>
      </w:pPr>
      <w:r>
        <w:rPr>
          <w:bCs/>
          <w:b/>
        </w:rPr>
        <w:t xml:space="preserve">Literature Review:</w:t>
      </w:r>
      <w:r>
        <w:t xml:space="preserve"> </w:t>
      </w:r>
      <w:r>
        <w:t xml:space="preserve">While existing literature praises the adaptability of education administrators in</w:t>
      </w:r>
      <w:r>
        <w:t xml:space="preserve"> </w:t>
      </w:r>
      <w:r>
        <w:rPr>
          <w:iCs/>
          <w:i/>
        </w:rPr>
        <w:t xml:space="preserve">United Kingdom London</w:t>
      </w:r>
      <w:r>
        <w:t xml:space="preserve">, it also identifies gaps. Criticisms include a lack of focus on the mental health and well-being of administrators themselves, as noted by a 2022 study in</w:t>
      </w:r>
      <w:r>
        <w:t xml:space="preserve"> </w:t>
      </w:r>
      <w:r>
        <w:rPr>
          <w:iCs/>
          <w:i/>
        </w:rPr>
        <w:t xml:space="preserve">The Journal of Educational Leadership</w:t>
      </w:r>
      <w:r>
        <w:t xml:space="preserve">. The high-pressure environment, coupled with bureaucratic demands, has been linked to burnout among school leaders in densely populated areas like Tower Hamlets or Newham.</w:t>
      </w:r>
    </w:p>
    <w:p>
      <w:pPr>
        <w:pStyle w:val="BodyText"/>
      </w:pPr>
      <w:r>
        <w:t xml:space="preserve">Future research should explore the role of technology in administrative workflows and its potential to streamline decision-making. Additionally, there is a need for more localized studies examining how education administrators in</w:t>
      </w:r>
      <w:r>
        <w:t xml:space="preserve"> </w:t>
      </w:r>
      <w:r>
        <w:rPr>
          <w:iCs/>
          <w:i/>
        </w:rPr>
        <w:t xml:space="preserve">United Kingdom London</w:t>
      </w:r>
      <w:r>
        <w:t xml:space="preserve"> </w:t>
      </w:r>
      <w:r>
        <w:t xml:space="preserve">address issues like housing insecurity, which indirectly affects student outcomes.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literature on education administrators in</w:t>
      </w:r>
      <w:r>
        <w:t xml:space="preserve"> </w:t>
      </w:r>
      <w:r>
        <w:rPr>
          <w:iCs/>
          <w:i/>
        </w:rPr>
        <w:t xml:space="preserve">United Kingdom London</w:t>
      </w:r>
      <w:r>
        <w:t xml:space="preserve"> </w:t>
      </w:r>
      <w:r>
        <w:t xml:space="preserve">underscores their critical role as agents of change within a complex socio-political framework. Their ability to navigate policy mandates, cultural diversity, and resource limitations is central to achieving equitable educational outcomes. As</w:t>
      </w:r>
      <w:r>
        <w:t xml:space="preserve"> </w:t>
      </w:r>
      <w:r>
        <w:rPr>
          <w:iCs/>
          <w:i/>
        </w:rPr>
        <w:t xml:space="preserve">United Kingdom London</w:t>
      </w:r>
      <w:r>
        <w:t xml:space="preserve"> </w:t>
      </w:r>
      <w:r>
        <w:t xml:space="preserve">continues to evolve as a global education hub, the insights from this literature review highlight the necessity of investing in administrative training, fostering leadership resilience, and supporting collaborative initiatives that address both local and national priorities.</w:t>
      </w:r>
    </w:p>
    <w:p>
      <w:pPr>
        <w:pStyle w:val="BodyText"/>
      </w:pPr>
      <w:r>
        <w:rPr>
          <w:bCs/>
          <w:b/>
        </w:rPr>
        <w:t xml:space="preserve">References:</w:t>
      </w:r>
    </w:p>
    <w:p>
      <w:pPr>
        <w:numPr>
          <w:ilvl w:val="0"/>
          <w:numId w:val="1001"/>
        </w:numPr>
        <w:pStyle w:val="Compact"/>
      </w:pPr>
      <w:r>
        <w:t xml:space="preserve">Smith, J., &amp; Thompson, R. (2018). *Leadership in Diverse School Communities: A London Perspective*. Journal of Educational Administration.</w:t>
      </w:r>
    </w:p>
    <w:p>
      <w:pPr>
        <w:numPr>
          <w:ilvl w:val="0"/>
          <w:numId w:val="1001"/>
        </w:numPr>
        <w:pStyle w:val="Compact"/>
      </w:pPr>
      <w:r>
        <w:t xml:space="preserve">London Schools Improvement Trust. (2021). *Transformational Leadership and Student Achievement*.</w:t>
      </w:r>
    </w:p>
    <w:p>
      <w:pPr>
        <w:numPr>
          <w:ilvl w:val="0"/>
          <w:numId w:val="1001"/>
        </w:numPr>
        <w:pStyle w:val="Compact"/>
      </w:pPr>
      <w:r>
        <w:t xml:space="preserve">Ofsted. (2020). *Education Inspection Framework Report*.</w:t>
      </w:r>
    </w:p>
    <w:p>
      <w:pPr>
        <w:numPr>
          <w:ilvl w:val="0"/>
          <w:numId w:val="1001"/>
        </w:numPr>
        <w:pStyle w:val="Compact"/>
      </w:pPr>
      <w:r>
        <w:t xml:space="preserve">Patel, A., et al. (2019). *Resource Allocation in London’s Schools*. UCL Institute of Education.</w:t>
      </w:r>
    </w:p>
    <w:p>
      <w:pPr>
        <w:numPr>
          <w:ilvl w:val="0"/>
          <w:numId w:val="1001"/>
        </w:numPr>
        <w:pStyle w:val="Compact"/>
      </w:pPr>
      <w:r>
        <w:t xml:space="preserve">Lee, M., &amp; Roberts, T. (2022). *Policy Implementation in Urban School Settings*. Educational Policy Analysis.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Kingdom London</dc:title>
  <dc:creator/>
  <dc:language>en</dc:language>
  <cp:keywords/>
  <dcterms:created xsi:type="dcterms:W3CDTF">2026-07-24T15:12:05Z</dcterms:created>
  <dcterms:modified xsi:type="dcterms:W3CDTF">2026-07-24T15:12:05Z</dcterms:modified>
</cp:coreProperties>
</file>

<file path=docProps/custom.xml><?xml version="1.0" encoding="utf-8"?>
<Properties xmlns="http://schemas.openxmlformats.org/officeDocument/2006/custom-properties" xmlns:vt="http://schemas.openxmlformats.org/officeDocument/2006/docPropsVTypes"/>
</file>