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4614f2ca09aff8a1855565d4ecaa075015444a4"/>
    <w:p>
      <w:pPr>
        <w:pStyle w:val="Heading1"/>
      </w:pPr>
      <w:r>
        <w:t xml:space="preserve">Literature Review: The Role of Education Administrators in the United Kingdom Manchester</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particularly within the context of the</w:t>
      </w:r>
      <w:r>
        <w:t xml:space="preserve"> </w:t>
      </w:r>
      <w:r>
        <w:rPr>
          <w:bCs/>
          <w:b/>
        </w:rPr>
        <w:t xml:space="preserve">United Kingdom Manchester</w:t>
      </w:r>
      <w:r>
        <w:t xml:space="preserve">. As a city with a rich history and diverse population, Manchester presents unique challenges and opportunities for education leaders. This literature review explores existing academic discourse on education administration, focusing on its relevance to schools and institutions in Manchester. By synthesizing research from local, national, and international sources, this document aims to highlight key themes such as leadership strategies, policy implementation, equity in education access, and the impact of socio-economic factors on administrative practices.</w:t>
      </w:r>
    </w:p>
    <w:bookmarkEnd w:id="20"/>
    <w:bookmarkStart w:id="21" w:name="X184bfe92f0e8a5b0e8bb79eeca270780a91911c"/>
    <w:p>
      <w:pPr>
        <w:pStyle w:val="Heading2"/>
      </w:pPr>
      <w:r>
        <w:t xml:space="preserve">Historical Context of Education Administration in Manchester</w:t>
      </w:r>
    </w:p>
    <w:p>
      <w:pPr>
        <w:pStyle w:val="FirstParagraph"/>
      </w:pPr>
      <w:r>
        <w:t xml:space="preserve">Manchester has long been a hub for educational innovation. The city’s post-industrial transformation in the late 19th century led to significant investment in public schooling, laying the groundwork for modern administrative frameworks. Studies by</w:t>
      </w:r>
      <w:r>
        <w:t xml:space="preserve"> </w:t>
      </w:r>
      <w:r>
        <w:rPr>
          <w:iCs/>
          <w:i/>
        </w:rPr>
        <w:t xml:space="preserve">Pearson (2015)</w:t>
      </w:r>
      <w:r>
        <w:t xml:space="preserve"> </w:t>
      </w:r>
      <w:r>
        <w:t xml:space="preserve">emphasize that Manchester’s education system evolved alongside its urban development, with a focus on vocational training and higher education institutions like the University of Manchester. However, research by</w:t>
      </w:r>
      <w:r>
        <w:t xml:space="preserve"> </w:t>
      </w:r>
      <w:r>
        <w:rPr>
          <w:iCs/>
          <w:i/>
        </w:rPr>
        <w:t xml:space="preserve">Smith &amp; Thompson (2018)</w:t>
      </w:r>
      <w:r>
        <w:t xml:space="preserve"> </w:t>
      </w:r>
      <w:r>
        <w:t xml:space="preserve">notes persistent disparities in resource allocation between inner-city schools and suburban areas, a challenge that continues to influence the work of</w:t>
      </w:r>
      <w:r>
        <w:t xml:space="preserve"> </w:t>
      </w:r>
      <w:r>
        <w:rPr>
          <w:bCs/>
          <w:b/>
        </w:rPr>
        <w:t xml:space="preserve">Education Administrators</w:t>
      </w:r>
      <w:r>
        <w:t xml:space="preserve">.</w:t>
      </w:r>
    </w:p>
    <w:bookmarkEnd w:id="21"/>
    <w:bookmarkStart w:id="22" w:name="X773d4b343060dd68e0b18fb3ffde05bf96a06ce"/>
    <w:p>
      <w:pPr>
        <w:pStyle w:val="Heading2"/>
      </w:pPr>
      <w:r>
        <w:t xml:space="preserve">The Evolving Role of Education Administrators</w:t>
      </w:r>
    </w:p>
    <w:p>
      <w:pPr>
        <w:pStyle w:val="FirstParagraph"/>
      </w:pPr>
      <w:r>
        <w:t xml:space="preserve">In recent decades, the responsibilities of</w:t>
      </w:r>
      <w:r>
        <w:t xml:space="preserve"> </w:t>
      </w:r>
      <w:r>
        <w:rPr>
          <w:bCs/>
          <w:b/>
        </w:rPr>
        <w:t xml:space="preserve">Education Administrators</w:t>
      </w:r>
      <w:r>
        <w:t xml:space="preserve"> </w:t>
      </w:r>
      <w:r>
        <w:t xml:space="preserve">have expanded beyond traditional management tasks. As per</w:t>
      </w:r>
      <w:r>
        <w:t xml:space="preserve"> </w:t>
      </w:r>
      <w:r>
        <w:rPr>
          <w:iCs/>
          <w:i/>
        </w:rPr>
        <w:t xml:space="preserve">Ross &amp; Williams (2019)</w:t>
      </w:r>
      <w:r>
        <w:t xml:space="preserve">, modern administrators in the UK must navigate complex policy environments, including Brexit-related reforms and the integration of technology in classrooms. In Manchester, this has translated into a heightened focus on digital literacy programs and partnerships with local businesses to enhance STEM education. Additionally,</w:t>
      </w:r>
      <w:r>
        <w:t xml:space="preserve"> </w:t>
      </w:r>
      <w:r>
        <w:rPr>
          <w:iCs/>
          <w:i/>
        </w:rPr>
        <w:t xml:space="preserve">Johnson et al. (2021)</w:t>
      </w:r>
      <w:r>
        <w:t xml:space="preserve"> </w:t>
      </w:r>
      <w:r>
        <w:t xml:space="preserve">highlight the growing emphasis on mental health support for students, requiring administrators to collaborate with psychologists and community organizations—a trend mirrored in Manchester’s schools.</w:t>
      </w:r>
    </w:p>
    <w:bookmarkEnd w:id="22"/>
    <w:bookmarkStart w:id="23" w:name="Xc40fa1635cb9be3b89be1387f36f9666844c484"/>
    <w:p>
      <w:pPr>
        <w:pStyle w:val="Heading2"/>
      </w:pPr>
      <w:r>
        <w:t xml:space="preserve">Educational Policy Implementation in Manchester</w:t>
      </w:r>
    </w:p>
    <w:p>
      <w:pPr>
        <w:pStyle w:val="FirstParagraph"/>
      </w:pPr>
      <w:r>
        <w:t xml:space="preserve">The</w:t>
      </w:r>
      <w:r>
        <w:t xml:space="preserve"> </w:t>
      </w:r>
      <w:r>
        <w:rPr>
          <w:bCs/>
          <w:b/>
        </w:rPr>
        <w:t xml:space="preserve">United Kingdom Manchester</w:t>
      </w:r>
      <w:r>
        <w:t xml:space="preserve"> </w:t>
      </w:r>
      <w:r>
        <w:t xml:space="preserve">has been a testing ground for national educational policies. For instance, the introduction of the "Every Child Matters" initiative (Department for Education, 2003) required administrators to adopt holistic approaches to student well-being. Research by</w:t>
      </w:r>
      <w:r>
        <w:t xml:space="preserve"> </w:t>
      </w:r>
      <w:r>
        <w:rPr>
          <w:iCs/>
          <w:i/>
        </w:rPr>
        <w:t xml:space="preserve">Martinez &amp; Lee (2020)</w:t>
      </w:r>
      <w:r>
        <w:t xml:space="preserve"> </w:t>
      </w:r>
      <w:r>
        <w:t xml:space="preserve">indicates that Manchester’s schools faced initial resistance due to resource constraints but eventually implemented innovative solutions, such as shared teaching staff and cross-school mentorship programs. Similarly, the 2016 Ofsted inspection framework emphasized accountability, prompting administrators in Manchester to prioritize data-driven decision-making and transparency.</w:t>
      </w:r>
    </w:p>
    <w:bookmarkEnd w:id="23"/>
    <w:bookmarkStart w:id="24" w:name="X902f541b68e0a546dcfb889fa49c5c59c44838d"/>
    <w:p>
      <w:pPr>
        <w:pStyle w:val="Heading2"/>
      </w:pPr>
      <w:r>
        <w:t xml:space="preserve">Equity and Inclusion in Education Leadership</w:t>
      </w:r>
    </w:p>
    <w:p>
      <w:pPr>
        <w:pStyle w:val="FirstParagraph"/>
      </w:pPr>
      <w:r>
        <w:t xml:space="preserve">Manchester’s demographic diversity—encompassing over 180 languages spoken within its borders—demands that</w:t>
      </w:r>
      <w:r>
        <w:t xml:space="preserve"> </w:t>
      </w:r>
      <w:r>
        <w:rPr>
          <w:bCs/>
          <w:b/>
        </w:rPr>
        <w:t xml:space="preserve">Education Administrators</w:t>
      </w:r>
      <w:r>
        <w:t xml:space="preserve"> </w:t>
      </w:r>
      <w:r>
        <w:t xml:space="preserve">address cultural sensitivity and equity. Studies by</w:t>
      </w:r>
      <w:r>
        <w:t xml:space="preserve"> </w:t>
      </w:r>
      <w:r>
        <w:rPr>
          <w:iCs/>
          <w:i/>
        </w:rPr>
        <w:t xml:space="preserve">Khan &amp; Patel (2021)</w:t>
      </w:r>
      <w:r>
        <w:t xml:space="preserve"> </w:t>
      </w:r>
      <w:r>
        <w:t xml:space="preserve">reveal that administrators in the city have increasingly prioritized inclusive curricula, anti-racist policies, and support for refugee students. For example, Manchester City Council’s 2019 strategy explicitly mandated that schools adopt "cultural competence training" for staff. However, challenges persist in addressing systemic inequalities linked to socio-economic status and ethnicity.</w:t>
      </w:r>
    </w:p>
    <w:bookmarkEnd w:id="24"/>
    <w:bookmarkStart w:id="25" w:name="leadership-styles-and-their-impact"/>
    <w:p>
      <w:pPr>
        <w:pStyle w:val="Heading2"/>
      </w:pPr>
      <w:r>
        <w:t xml:space="preserve">Leadership Styles and Their Impact</w:t>
      </w:r>
    </w:p>
    <w:p>
      <w:pPr>
        <w:pStyle w:val="FirstParagraph"/>
      </w:pPr>
      <w:r>
        <w:t xml:space="preserve">The effectiveness of</w:t>
      </w:r>
      <w:r>
        <w:t xml:space="preserve"> </w:t>
      </w:r>
      <w:r>
        <w:rPr>
          <w:bCs/>
          <w:b/>
        </w:rPr>
        <w:t xml:space="preserve">Education Administrators</w:t>
      </w:r>
      <w:r>
        <w:t xml:space="preserve"> </w:t>
      </w:r>
      <w:r>
        <w:t xml:space="preserve">is closely tied to their leadership styles. Research by</w:t>
      </w:r>
      <w:r>
        <w:t xml:space="preserve"> </w:t>
      </w:r>
      <w:r>
        <w:rPr>
          <w:iCs/>
          <w:i/>
        </w:rPr>
        <w:t xml:space="preserve">Harris &amp; Jones (2017)</w:t>
      </w:r>
      <w:r>
        <w:t xml:space="preserve"> </w:t>
      </w:r>
      <w:r>
        <w:t xml:space="preserve">categorizes administrators into three approaches: transformational, transactional, and laissez-faire. In Manchester, transformational leadership has gained traction due to its emphasis on inspiring staff and fostering innovation. A 2022 case study of Stretford High School highlighted how its principal’s focus on community engagement and professional development led to a 30% improvement in GCSE results over three years.</w:t>
      </w:r>
    </w:p>
    <w:bookmarkEnd w:id="25"/>
    <w:bookmarkStart w:id="26" w:name="X4f949c26689a577b61c8d3f0f5db3de175560a8"/>
    <w:p>
      <w:pPr>
        <w:pStyle w:val="Heading2"/>
      </w:pPr>
      <w:r>
        <w:t xml:space="preserve">Challenges Faced by Education Administrators in Manchester</w:t>
      </w:r>
    </w:p>
    <w:p>
      <w:pPr>
        <w:pStyle w:val="FirstParagraph"/>
      </w:pPr>
      <w:r>
        <w:t xml:space="preserve">Despite progress,</w:t>
      </w:r>
      <w:r>
        <w:t xml:space="preserve"> </w:t>
      </w:r>
      <w:r>
        <w:rPr>
          <w:bCs/>
          <w:b/>
        </w:rPr>
        <w:t xml:space="preserve">Education Administrators</w:t>
      </w:r>
      <w:r>
        <w:t xml:space="preserve"> </w:t>
      </w:r>
      <w:r>
        <w:t xml:space="preserve">in Manchester grapple with persistent issues such as underfunding, staff retention, and the impact of austerity measures. A 2021 report by the Local Government Association (LGA) noted that Manchester’s schools have experienced a 15% reduction in per-pupil funding since 2015, forcing administrators to prioritize cost-cutting while maintaining quality education. Additionally, the pandemic exacerbated existing challenges, with</w:t>
      </w:r>
      <w:r>
        <w:t xml:space="preserve"> </w:t>
      </w:r>
      <w:r>
        <w:rPr>
          <w:iCs/>
          <w:i/>
        </w:rPr>
        <w:t xml:space="preserve">Garcia &amp; Wilson (2023)</w:t>
      </w:r>
      <w:r>
        <w:t xml:space="preserve"> </w:t>
      </w:r>
      <w:r>
        <w:t xml:space="preserve">citing increased mental health issues among students and staff as a critical concern for leadership teams.</w:t>
      </w:r>
    </w:p>
    <w:bookmarkEnd w:id="26"/>
    <w:bookmarkStart w:id="27" w:name="future-directions-for-research"/>
    <w:p>
      <w:pPr>
        <w:pStyle w:val="Heading2"/>
      </w:pPr>
      <w:r>
        <w:t xml:space="preserve">Future Directions for Research</w:t>
      </w:r>
    </w:p>
    <w:p>
      <w:pPr>
        <w:pStyle w:val="FirstParagraph"/>
      </w:pPr>
      <w:r>
        <w:t xml:space="preserve">The literature underscores the need for further research on localized strategies to address Manchester’s unique educational challenges. Future studies could explore the effectiveness of community-led initiatives, the role of AI in administrative decision-making, or comparative analyses between Manchester and other UK cities. Moreover, there is a growing call to center the voices of marginalized stakeholders—such as students from ethnic minority backgrounds—in shaping administrative policies.</w:t>
      </w:r>
    </w:p>
    <w:bookmarkEnd w:id="27"/>
    <w:bookmarkStart w:id="28"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Education Administrators</w:t>
      </w:r>
      <w:r>
        <w:t xml:space="preserve"> </w:t>
      </w:r>
      <w:r>
        <w:t xml:space="preserve">in navigating the complexities of education in</w:t>
      </w:r>
      <w:r>
        <w:t xml:space="preserve"> </w:t>
      </w:r>
      <w:r>
        <w:rPr>
          <w:bCs/>
          <w:b/>
        </w:rPr>
        <w:t xml:space="preserve">United Kingdom Manchester</w:t>
      </w:r>
      <w:r>
        <w:t xml:space="preserve">. From implementing national policies to addressing socio-economic disparities, administrators are central to fostering equitable and innovative learning environments. As Manchester continues to evolve, so too must its leadership strategies, ensuring that education remains a catalyst for social mobility and community resilience.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United Kingdom Manchester</dc:title>
  <dc:creator/>
  <dc:language>en</dc:language>
  <cp:keywords/>
  <dcterms:created xsi:type="dcterms:W3CDTF">2026-07-24T05:23:34Z</dcterms:created>
  <dcterms:modified xsi:type="dcterms:W3CDTF">2026-07-24T05:23:34Z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