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099c03d41d97dd94bf69d207ec1575f060a6e6"/>
    <w:p>
      <w:pPr>
        <w:pStyle w:val="Heading1"/>
      </w:pPr>
      <w:r>
        <w:t xml:space="preserve">Literature Review: Education Administrator in the United States Miami</w:t>
      </w:r>
    </w:p>
    <w:p>
      <w:pPr>
        <w:pStyle w:val="FirstParagraph"/>
      </w:pPr>
      <w:r>
        <w:rPr>
          <w:bCs/>
          <w:b/>
        </w:rPr>
        <w:t xml:space="preserve">Literature Review</w:t>
      </w:r>
      <w:r>
        <w:t xml:space="preserve"> </w:t>
      </w:r>
      <w:r>
        <w:t xml:space="preserve">is a critical process that synthesizes existing research to identify gaps, trends, and insights within a specific field. This review focuses on</w:t>
      </w:r>
      <w:r>
        <w:t xml:space="preserve"> </w:t>
      </w:r>
      <w:r>
        <w:rPr>
          <w:bCs/>
          <w:b/>
        </w:rPr>
        <w:t xml:space="preserve">Education Administrators</w:t>
      </w:r>
      <w:r>
        <w:t xml:space="preserve"> </w:t>
      </w:r>
      <w:r>
        <w:t xml:space="preserve">operating within the</w:t>
      </w:r>
      <w:r>
        <w:t xml:space="preserve"> </w:t>
      </w:r>
      <w:r>
        <w:rPr>
          <w:bCs/>
          <w:b/>
        </w:rPr>
        <w:t xml:space="preserve">United States Miami</w:t>
      </w:r>
      <w:r>
        <w:t xml:space="preserve">, a dynamic urban center characterized by cultural diversity, socioeconomic challenges, and evolving educational policies. By examining scholarly works, policy documents, and case studies from Miami’s educational landscape, this review aims to highlight the unique role of education administrators in addressing local needs while aligning with national standards.</w:t>
      </w:r>
    </w:p>
    <w:bookmarkStart w:id="20" w:name="X8ce5566244fb96226117beae3677f13c47d545a"/>
    <w:p>
      <w:pPr>
        <w:pStyle w:val="Heading2"/>
      </w:pPr>
      <w:r>
        <w:t xml:space="preserve">The Role of Education Administrators in Urban Settings</w:t>
      </w:r>
    </w:p>
    <w:p>
      <w:pPr>
        <w:pStyle w:val="FirstParagraph"/>
      </w:pPr>
      <w:r>
        <w:rPr>
          <w:bCs/>
          <w:b/>
        </w:rPr>
        <w:t xml:space="preserve">Education Administrators</w:t>
      </w:r>
      <w:r>
        <w:t xml:space="preserve"> </w:t>
      </w:r>
      <w:r>
        <w:t xml:space="preserve">are pivotal figures in shaping school environments, ensuring compliance with educational standards, and fostering student achievement. In the</w:t>
      </w:r>
      <w:r>
        <w:t xml:space="preserve"> </w:t>
      </w:r>
      <w:r>
        <w:rPr>
          <w:bCs/>
          <w:b/>
        </w:rPr>
        <w:t xml:space="preserve">United States Miami</w:t>
      </w:r>
      <w:r>
        <w:t xml:space="preserve">, where schools serve a population with significant linguistic and cultural diversity—approximately 70% of residents are Hispanic or Latino (U.S. Census Bureau, 2023)—administrators face unique challenges. Research by Thompson &amp; Ramirez (2019) emphasizes that effective leadership in such contexts requires not only pedagogical expertise but also cultural competence to bridge gaps between students, families, and staff.</w:t>
      </w:r>
    </w:p>
    <w:p>
      <w:pPr>
        <w:pStyle w:val="BodyText"/>
      </w:pPr>
      <w:r>
        <w:t xml:space="preserve">Studies on urban school leadership highlight the need for administrators to navigate complex systems while addressing disparities in resource allocation. For instance, a 2021 study by the Florida Department of Education found that schools in Miami-Dade County often struggle with underfunded programs and high student-to-teacher ratios. Administrators must advocate for equitable funding and implement strategies to mitigate these systemic issues, as outlined by educational theorists like Linda Darling-Hammond (2017), who stresses the importance of leadership in promoting equity.</w:t>
      </w:r>
    </w:p>
    <w:bookmarkEnd w:id="20"/>
    <w:bookmarkStart w:id="21" w:name="X8ce9032ddf37115835b2bcaa4d18609b3fe5cd6"/>
    <w:p>
      <w:pPr>
        <w:pStyle w:val="Heading2"/>
      </w:pPr>
      <w:r>
        <w:t xml:space="preserve">Challenges Specific to Miami’s Educational Context</w:t>
      </w:r>
    </w:p>
    <w:p>
      <w:pPr>
        <w:pStyle w:val="FirstParagraph"/>
      </w:pPr>
      <w:r>
        <w:t xml:space="preserve">The</w:t>
      </w:r>
      <w:r>
        <w:t xml:space="preserve"> </w:t>
      </w:r>
      <w:r>
        <w:rPr>
          <w:bCs/>
          <w:b/>
        </w:rPr>
        <w:t xml:space="preserve">Literature Review</w:t>
      </w:r>
      <w:r>
        <w:t xml:space="preserve"> </w:t>
      </w:r>
      <w:r>
        <w:t xml:space="preserve">on education administration in the</w:t>
      </w:r>
      <w:r>
        <w:t xml:space="preserve"> </w:t>
      </w:r>
      <w:r>
        <w:rPr>
          <w:bCs/>
          <w:b/>
        </w:rPr>
        <w:t xml:space="preserve">United States Miami</w:t>
      </w:r>
      <w:r>
        <w:t xml:space="preserve"> </w:t>
      </w:r>
      <w:r>
        <w:t xml:space="preserve">reveals recurring challenges, including socioeconomic inequality, language barriers, and community engagement. A 2020 report by the Urban Institute noted that over 40% of students in Miami public schools are economically disadvantaged. Administrators must balance these factors while adhering to state mandates such as Florida’s Next Generation Sunshine State Standards (NGSSS). This requires innovative approaches to curriculum design and student support, as explored by scholars like Green &amp; Lopez (2018), who advocate for community-based partnerships to enhance student outcomes.</w:t>
      </w:r>
    </w:p>
    <w:p>
      <w:pPr>
        <w:pStyle w:val="BodyText"/>
      </w:pPr>
      <w:r>
        <w:t xml:space="preserve">Additionally, the prevalence of English Language Learners (ELLs) in Miami—approximately 35% of public school students—demands specialized administrative strategies. According to a study by Smith et al. (2022), administrators must prioritize bilingual education programs and cultural responsiveness training for teachers to create inclusive environments. These findings align with the National Association of School Psychologists’ (NASP) guidelines, which emphasize the role of leadership in addressing the mental health and academic needs of diverse student populations.</w:t>
      </w:r>
    </w:p>
    <w:bookmarkEnd w:id="21"/>
    <w:bookmarkStart w:id="22" w:name="X47c55245aa60f4dfb6bd2a7dd798e4a56138341"/>
    <w:p>
      <w:pPr>
        <w:pStyle w:val="Heading2"/>
      </w:pPr>
      <w:r>
        <w:t xml:space="preserve">Technology Integration and 21st-Century Leadership</w:t>
      </w:r>
    </w:p>
    <w:p>
      <w:pPr>
        <w:pStyle w:val="FirstParagraph"/>
      </w:pPr>
      <w:r>
        <w:t xml:space="preserve">In response to rapid technological advancements,</w:t>
      </w:r>
      <w:r>
        <w:t xml:space="preserve"> </w:t>
      </w:r>
      <w:r>
        <w:rPr>
          <w:bCs/>
          <w:b/>
        </w:rPr>
        <w:t xml:space="preserve">Education Administrators</w:t>
      </w:r>
      <w:r>
        <w:t xml:space="preserve"> </w:t>
      </w:r>
      <w:r>
        <w:t xml:space="preserve">in the</w:t>
      </w:r>
      <w:r>
        <w:t xml:space="preserve"> </w:t>
      </w:r>
      <w:r>
        <w:rPr>
          <w:bCs/>
          <w:b/>
        </w:rPr>
        <w:t xml:space="preserve">Literature Review</w:t>
      </w:r>
      <w:r>
        <w:t xml:space="preserve"> </w:t>
      </w:r>
      <w:r>
        <w:t xml:space="preserve">context must integrate digital tools to enhance learning. Miami’s schools have increasingly adopted platforms like Google Classroom and virtual reality for STEM education, as highlighted by a 2023 report from the Miami-Dade County Public Schools (MDCPS). However, disparities in access to technology persist, particularly in underserved neighborhoods. Administrators are tasked with closing this digital divide through initiatives such as device distribution programs and professional development for staff.</w:t>
      </w:r>
    </w:p>
    <w:p>
      <w:pPr>
        <w:pStyle w:val="BodyText"/>
      </w:pPr>
      <w:r>
        <w:t xml:space="preserve">A critical analysis by Carter &amp; Nguyen (2021) argues that administrators must also address privacy concerns and data security when implementing technology solutions. This aligns with the U.S. Department of Education’s Office of Educational Technology, which underscores the need for ethical leadership in digital transformation. The</w:t>
      </w:r>
      <w:r>
        <w:t xml:space="preserve"> </w:t>
      </w:r>
      <w:r>
        <w:rPr>
          <w:bCs/>
          <w:b/>
        </w:rPr>
        <w:t xml:space="preserve">Literature Review</w:t>
      </w:r>
      <w:r>
        <w:t xml:space="preserve"> </w:t>
      </w:r>
      <w:r>
        <w:t xml:space="preserve">suggests that Miami’s administrators are at the forefront of balancing innovation with equity in tech integration.</w:t>
      </w:r>
    </w:p>
    <w:bookmarkEnd w:id="22"/>
    <w:bookmarkStart w:id="23" w:name="Xcc4e503d7f7ac1d6d25aeac2e8fe843785feaf7"/>
    <w:p>
      <w:pPr>
        <w:pStyle w:val="Heading2"/>
      </w:pPr>
      <w:r>
        <w:t xml:space="preserve">Cultural Competence and Inclusive Leadership</w:t>
      </w:r>
    </w:p>
    <w:p>
      <w:pPr>
        <w:pStyle w:val="FirstParagraph"/>
      </w:pPr>
      <w:r>
        <w:t xml:space="preserve">Cultural competence has emerged as a cornerstone of effective administration, particularly in the</w:t>
      </w:r>
      <w:r>
        <w:t xml:space="preserve"> </w:t>
      </w:r>
      <w:r>
        <w:rPr>
          <w:bCs/>
          <w:b/>
        </w:rPr>
        <w:t xml:space="preserve">Literature Review</w:t>
      </w:r>
      <w:r>
        <w:t xml:space="preserve"> </w:t>
      </w:r>
      <w:r>
        <w:t xml:space="preserve">on</w:t>
      </w:r>
      <w:r>
        <w:t xml:space="preserve"> </w:t>
      </w:r>
      <w:r>
        <w:rPr>
          <w:bCs/>
          <w:b/>
        </w:rPr>
        <w:t xml:space="preserve">Education Administrators</w:t>
      </w:r>
      <w:r>
        <w:t xml:space="preserve"> </w:t>
      </w:r>
      <w:r>
        <w:t xml:space="preserve">in the</w:t>
      </w:r>
      <w:r>
        <w:t xml:space="preserve"> </w:t>
      </w:r>
      <w:r>
        <w:rPr>
          <w:bCs/>
          <w:b/>
        </w:rPr>
        <w:t xml:space="preserve">United States Miami</w:t>
      </w:r>
      <w:r>
        <w:t xml:space="preserve">. Research by Patel &amp; Williams (2020) highlights that administrators who actively engage with community stakeholders—such as local leaders, parents, and cultural organizations—can foster trust and improve school climate. For example, MDCPS has implemented “Cultural Ambassador” programs to train staff in multicultural sensitivity.</w:t>
      </w:r>
    </w:p>
    <w:p>
      <w:pPr>
        <w:pStyle w:val="BodyText"/>
      </w:pPr>
      <w:r>
        <w:t xml:space="preserve">Moreover, the rise of social justice movements has pushed administrators to address systemic racism and bias within schools. A 2022 article in</w:t>
      </w:r>
      <w:r>
        <w:t xml:space="preserve"> </w:t>
      </w:r>
      <w:r>
        <w:rPr>
          <w:iCs/>
          <w:i/>
        </w:rPr>
        <w:t xml:space="preserve">School Administrator</w:t>
      </w:r>
      <w:r>
        <w:t xml:space="preserve"> </w:t>
      </w:r>
      <w:r>
        <w:t xml:space="preserve">magazine notes that Miami’s educators are increasingly adopting restorative practices and inclusive curricula to support marginalized students. These efforts reflect broader trends in educational leadership, as identified by scholars like Geneva Gay (2018), who advocates for culturally responsive teaching frameworks.</w:t>
      </w:r>
    </w:p>
    <w:bookmarkEnd w:id="23"/>
    <w:bookmarkStart w:id="24" w:name="Xdf5f221a2591f361e0627188d61364018d6ee4f"/>
    <w:p>
      <w:pPr>
        <w:pStyle w:val="Heading2"/>
      </w:pPr>
      <w:r>
        <w:t xml:space="preserve">Policy Influences and Administrative Responsibilities</w:t>
      </w:r>
    </w:p>
    <w:p>
      <w:pPr>
        <w:pStyle w:val="FirstParagraph"/>
      </w:pPr>
      <w:r>
        <w:t xml:space="preserve">The</w:t>
      </w:r>
      <w:r>
        <w:t xml:space="preserve"> </w:t>
      </w:r>
      <w:r>
        <w:rPr>
          <w:bCs/>
          <w:b/>
        </w:rPr>
        <w:t xml:space="preserve">Literature Review</w:t>
      </w:r>
      <w:r>
        <w:t xml:space="preserve"> </w:t>
      </w:r>
      <w:r>
        <w:t xml:space="preserve">underscores how national and state policies shape the role of</w:t>
      </w:r>
      <w:r>
        <w:t xml:space="preserve"> </w:t>
      </w:r>
      <w:r>
        <w:rPr>
          <w:bCs/>
          <w:b/>
        </w:rPr>
        <w:t xml:space="preserve">Education Administrators</w:t>
      </w:r>
      <w:r>
        <w:t xml:space="preserve">. In the</w:t>
      </w:r>
      <w:r>
        <w:t xml:space="preserve"> </w:t>
      </w:r>
      <w:r>
        <w:rPr>
          <w:bCs/>
          <w:b/>
        </w:rPr>
        <w:t xml:space="preserve">Literature Review</w:t>
      </w:r>
      <w:r>
        <w:t xml:space="preserve">, Florida’s emphasis on standardized testing under the Every Student Succeeds Act (ESSA) has placed pressure on Miami schools to meet accountability benchmarks. Administrators must navigate these requirements while prioritizing holistic student development, as noted by a 2021 study by the American Institutes for Research.</w:t>
      </w:r>
    </w:p>
    <w:p>
      <w:pPr>
        <w:pStyle w:val="BodyText"/>
      </w:pPr>
      <w:r>
        <w:t xml:space="preserve">Additionally, recent policies addressing school safety and mental health—such as Florida’s School Safety Act—have expanded administrative duties. Administrators in Miami are now tasked with coordinating crisis response plans and ensuring access to mental health services, as outlined in a 2023 report by the Florida School Boards Association. These responsibilities highlight the evolving nature of leadership in modern education systems.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on</w:t>
      </w:r>
      <w:r>
        <w:t xml:space="preserve"> </w:t>
      </w:r>
      <w:r>
        <w:rPr>
          <w:bCs/>
          <w:b/>
        </w:rPr>
        <w:t xml:space="preserve">Education Administrators</w:t>
      </w:r>
      <w:r>
        <w:t xml:space="preserve"> </w:t>
      </w:r>
      <w:r>
        <w:t xml:space="preserve">in the</w:t>
      </w:r>
      <w:r>
        <w:t xml:space="preserve"> </w:t>
      </w:r>
      <w:r>
        <w:rPr>
          <w:bCs/>
          <w:b/>
        </w:rPr>
        <w:t xml:space="preserve">Literature Review</w:t>
      </w:r>
      <w:r>
        <w:t xml:space="preserve">, specifically within the context of the</w:t>
      </w:r>
      <w:r>
        <w:t xml:space="preserve"> </w:t>
      </w:r>
      <w:r>
        <w:rPr>
          <w:bCs/>
          <w:b/>
        </w:rPr>
        <w:t xml:space="preserve">Literature Review United States Miami</w:t>
      </w:r>
      <w:r>
        <w:t xml:space="preserve">, reveals a multifaceted role that demands cultural competence, technological adaptability, and policy awareness. The unique challenges of Miami’s diverse population necessitate innovative leadership strategies to ensure equitable education for all students. As research continues to evolve, future studies should explore how administrative practices in Miami can serve as models for other urban districts facing similar complexities.</w:t>
      </w:r>
    </w:p>
    <w:p>
      <w:pPr>
        <w:pStyle w:val="BodyText"/>
      </w:pPr>
      <w:r>
        <w:t xml:space="preserve">By synthesizing existing</w:t>
      </w:r>
      <w:r>
        <w:t xml:space="preserve"> </w:t>
      </w:r>
      <w:r>
        <w:rPr>
          <w:bCs/>
          <w:b/>
        </w:rPr>
        <w:t xml:space="preserve">Literature Review</w:t>
      </w:r>
      <w:r>
        <w:t xml:space="preserve"> </w:t>
      </w:r>
      <w:r>
        <w:t xml:space="preserve">findings, this review highlights the critical need for ongoing professional development, community collaboration, and systemic reforms to empower</w:t>
      </w:r>
      <w:r>
        <w:t xml:space="preserve"> </w:t>
      </w:r>
      <w:r>
        <w:rPr>
          <w:bCs/>
          <w:b/>
        </w:rPr>
        <w:t xml:space="preserve">Education Administrators</w:t>
      </w:r>
      <w:r>
        <w:t xml:space="preserve"> </w:t>
      </w:r>
      <w:r>
        <w:t xml:space="preserve">in the</w:t>
      </w:r>
      <w:r>
        <w:t xml:space="preserve"> </w:t>
      </w:r>
      <w:r>
        <w:rPr>
          <w:bCs/>
          <w:b/>
        </w:rPr>
        <w:t xml:space="preserve">Literature Review United States Miami</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2026-07-24T05:23:38Z</dcterms:created>
  <dcterms:modified xsi:type="dcterms:W3CDTF">2026-07-24T05:23:38Z</dcterms:modified>
</cp:coreProperties>
</file>

<file path=docProps/custom.xml><?xml version="1.0" encoding="utf-8"?>
<Properties xmlns="http://schemas.openxmlformats.org/officeDocument/2006/custom-properties" xmlns:vt="http://schemas.openxmlformats.org/officeDocument/2006/docPropsVTypes"/>
</file>