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5f20a444172fbedb3106cdb1f515b10d5d499bc"/>
    <w:p>
      <w:pPr>
        <w:pStyle w:val="Heading1"/>
      </w:pPr>
      <w:r>
        <w:t xml:space="preserve">Literature Review: The Role of Education Administrators in Venezuela, Caracas</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worldwide, but their responsibilities and challenges are uniquely shaped by the socio-political and economic contexts of specific regions. In</w:t>
      </w:r>
      <w:r>
        <w:t xml:space="preserve"> </w:t>
      </w:r>
      <w:r>
        <w:rPr>
          <w:bCs/>
          <w:b/>
        </w:rPr>
        <w:t xml:space="preserve">Venezuela Caracas</w:t>
      </w:r>
      <w:r>
        <w:t xml:space="preserve">, a city grappling with decades of political instability, hyperinflation, and systemic crises in public services, the work of education administrators has taken on extraordinary complexity. This literature review examines the existing scholarship on education administration in Venezuela’s capital, focusing on how these professionals navigate institutional challenges, policy reforms, and community needs amidst a backdrop of economic collapse and social unrest.</w:t>
      </w:r>
    </w:p>
    <w:bookmarkStart w:id="20" w:name="X3f0d6c94fb9d6a59b07f118193b600853f3d719"/>
    <w:p>
      <w:pPr>
        <w:pStyle w:val="Heading2"/>
      </w:pPr>
      <w:r>
        <w:t xml:space="preserve">Historical Context and Institutional Challenges</w:t>
      </w:r>
    </w:p>
    <w:p>
      <w:pPr>
        <w:pStyle w:val="FirstParagraph"/>
      </w:pPr>
      <w:r>
        <w:t xml:space="preserve">Venezuela’s education system has long been influenced by its political trajectory. From the mid-20th century onwards, the government has prioritized public education as a cornerstone of national development. However, since the 1990s, economic mismanagement and external pressures have eroded infrastructure, resources, and human capital. Caracas, as the political and economic heart of Venezuela, has been both a beneficiary and victim of this duality. Studies by</w:t>
      </w:r>
      <w:r>
        <w:t xml:space="preserve"> </w:t>
      </w:r>
      <w:r>
        <w:rPr>
          <w:iCs/>
          <w:i/>
        </w:rPr>
        <w:t xml:space="preserve">López (2015)</w:t>
      </w:r>
      <w:r>
        <w:t xml:space="preserve"> </w:t>
      </w:r>
      <w:r>
        <w:t xml:space="preserve">highlight that education administrators in Caracas faced systemic underfunding even before the 2014 oil crisis, which exacerbated resource shortages. This historical neglect has forced administrators to adopt improvisational strategies, such as reallocating budgets for essential supplies or leveraging community partnerships to sustain schools.</w:t>
      </w:r>
    </w:p>
    <w:p>
      <w:pPr>
        <w:pStyle w:val="BodyText"/>
      </w:pPr>
      <w:r>
        <w:t xml:space="preserve">The literature underscores that</w:t>
      </w:r>
      <w:r>
        <w:t xml:space="preserve"> </w:t>
      </w:r>
      <w:r>
        <w:rPr>
          <w:bCs/>
          <w:b/>
        </w:rPr>
        <w:t xml:space="preserve">Education Administrators</w:t>
      </w:r>
      <w:r>
        <w:t xml:space="preserve"> </w:t>
      </w:r>
      <w:r>
        <w:t xml:space="preserve">in Caracas are often burdened with managing dual challenges: addressing immediate operational needs (e.g., electricity shortages, outdated textbooks) while aligning their institutions with national educational policies. Researchers like</w:t>
      </w:r>
      <w:r>
        <w:t xml:space="preserve"> </w:t>
      </w:r>
      <w:r>
        <w:rPr>
          <w:iCs/>
          <w:i/>
        </w:rPr>
        <w:t xml:space="preserve">Rivera and Mendoza (2018)</w:t>
      </w:r>
      <w:r>
        <w:t xml:space="preserve"> </w:t>
      </w:r>
      <w:r>
        <w:t xml:space="preserve">note that administrators must balance political mandates from the Ministry of Education with grassroots demands for quality teaching and infrastructure. This tension is particularly acute in Caracas, where public schools serve marginalized populations, including low-income families and migrant communities affected by Venezuela’s exodus.</w:t>
      </w:r>
    </w:p>
    <w:bookmarkEnd w:id="20"/>
    <w:bookmarkStart w:id="21" w:name="Xd68074a2c313d718308e983002de977c9d83423"/>
    <w:p>
      <w:pPr>
        <w:pStyle w:val="Heading2"/>
      </w:pPr>
      <w:r>
        <w:t xml:space="preserve">Education Administration in a Post-Crisis Context</w:t>
      </w:r>
    </w:p>
    <w:p>
      <w:pPr>
        <w:pStyle w:val="FirstParagraph"/>
      </w:pPr>
      <w:r>
        <w:t xml:space="preserve">The economic crisis that began in 2014 has transformed the role of education administrators in Caracas. With hyperinflation rendering salaries ineffective and public spending on education dwindling, administrators have become de facto crisis managers. According to</w:t>
      </w:r>
      <w:r>
        <w:t xml:space="preserve"> </w:t>
      </w:r>
      <w:r>
        <w:rPr>
          <w:iCs/>
          <w:i/>
        </w:rPr>
        <w:t xml:space="preserve">García (2020)</w:t>
      </w:r>
      <w:r>
        <w:t xml:space="preserve">, many schools in Caracas rely on donations from international organizations or private donors to keep doors open, a shift that has blurred the boundaries between public administration and community-based initiatives.</w:t>
      </w:r>
    </w:p>
    <w:p>
      <w:pPr>
        <w:pStyle w:val="BodyText"/>
      </w:pPr>
      <w:r>
        <w:t xml:space="preserve">Furthermore, the literature emphasizes the psychological toll on education administrators. A study by</w:t>
      </w:r>
      <w:r>
        <w:t xml:space="preserve"> </w:t>
      </w:r>
      <w:r>
        <w:rPr>
          <w:iCs/>
          <w:i/>
        </w:rPr>
        <w:t xml:space="preserve">Vega (2019)</w:t>
      </w:r>
      <w:r>
        <w:t xml:space="preserve"> </w:t>
      </w:r>
      <w:r>
        <w:t xml:space="preserve">found that 78% of administrators in Caracas reported chronic stress due to their inability to meet basic student needs. This highlights a critical gap in research: while much attention is given to structural challenges, the mental health and well-being of education leaders remain underexplored. The</w:t>
      </w:r>
      <w:r>
        <w:t xml:space="preserve"> </w:t>
      </w:r>
      <w:r>
        <w:rPr>
          <w:bCs/>
          <w:b/>
        </w:rPr>
        <w:t xml:space="preserve">Education Administrator</w:t>
      </w:r>
      <w:r>
        <w:t xml:space="preserve"> </w:t>
      </w:r>
      <w:r>
        <w:t xml:space="preserve">in this context is not only a policy executor but also a custodian of hope, tasked with maintaining educational continuity amid despair.</w:t>
      </w:r>
    </w:p>
    <w:bookmarkEnd w:id="21"/>
    <w:bookmarkStart w:id="22" w:name="policy-reforms-and-leadership-strategies"/>
    <w:p>
      <w:pPr>
        <w:pStyle w:val="Heading2"/>
      </w:pPr>
      <w:r>
        <w:t xml:space="preserve">Policy Reforms and Leadership Strategies</w:t>
      </w:r>
    </w:p>
    <w:p>
      <w:pPr>
        <w:pStyle w:val="FirstParagraph"/>
      </w:pPr>
      <w:r>
        <w:t xml:space="preserve">In response to the crisis, some administrators in Caracas have pioneered innovative reforms. For example, the adoption of digital learning platforms has been a notable trend. As documented by</w:t>
      </w:r>
      <w:r>
        <w:t xml:space="preserve"> </w:t>
      </w:r>
      <w:r>
        <w:rPr>
          <w:iCs/>
          <w:i/>
        </w:rPr>
        <w:t xml:space="preserve">Cortés (2021)</w:t>
      </w:r>
      <w:r>
        <w:t xml:space="preserve">, schools that integrated basic technology (e.g., smartphones and Wi-Fi hotspots) saw improved student engagement despite limited resources. However, such initiatives require administrators to act as both educators and technologists, a role that demands cross-disciplinary expertise.</w:t>
      </w:r>
    </w:p>
    <w:p>
      <w:pPr>
        <w:pStyle w:val="BodyText"/>
      </w:pPr>
      <w:r>
        <w:t xml:space="preserve">Another key area of research is the role of education administrators in fostering democratic participation.</w:t>
      </w:r>
      <w:r>
        <w:t xml:space="preserve"> </w:t>
      </w:r>
      <w:r>
        <w:rPr>
          <w:iCs/>
          <w:i/>
        </w:rPr>
        <w:t xml:space="preserve">Marcano (2017)</w:t>
      </w:r>
      <w:r>
        <w:t xml:space="preserve"> </w:t>
      </w:r>
      <w:r>
        <w:t xml:space="preserve">argues that in Caracas, administrators must navigate a polarized political landscape, often mediating between students, parents, and government officials with conflicting agendas. This has led to the emergence of "participatory leadership" models, where administrators engage communities in decision-making processes to ensure policies reflect local needs.</w:t>
      </w:r>
    </w:p>
    <w:bookmarkEnd w:id="22"/>
    <w:bookmarkStart w:id="23" w:name="educational-equity-and-social-justice"/>
    <w:p>
      <w:pPr>
        <w:pStyle w:val="Heading2"/>
      </w:pPr>
      <w:r>
        <w:t xml:space="preserve">Educational Equity and Social Justice</w:t>
      </w:r>
    </w:p>
    <w:p>
      <w:pPr>
        <w:pStyle w:val="FirstParagraph"/>
      </w:pPr>
      <w:r>
        <w:t xml:space="preserve">The literature on education administration in Caracas frequently ties administrative practices to issues of equity. Venezuela’s constitution mandates free and equitable education, but the crisis has created stark disparities. Administrators in underserved neighborhoods, such as Petare or El Valle, often face more severe resource gaps than those in wealthier areas like Chacao or El Rosal.</w:t>
      </w:r>
    </w:p>
    <w:p>
      <w:pPr>
        <w:pStyle w:val="BodyText"/>
      </w:pPr>
      <w:r>
        <w:t xml:space="preserve">Studies by</w:t>
      </w:r>
      <w:r>
        <w:t xml:space="preserve"> </w:t>
      </w:r>
      <w:r>
        <w:rPr>
          <w:iCs/>
          <w:i/>
        </w:rPr>
        <w:t xml:space="preserve">Pérez (2020)</w:t>
      </w:r>
      <w:r>
        <w:t xml:space="preserve"> </w:t>
      </w:r>
      <w:r>
        <w:t xml:space="preserve">reveal that education administrators in these marginalized zones have prioritized inclusive education models, integrating students with disabilities and those from migrant backgrounds. However, the lack of trained personnel and infrastructure remains a significant barrier. This body of work underscores the ethical imperative for</w:t>
      </w:r>
      <w:r>
        <w:t xml:space="preserve"> </w:t>
      </w:r>
      <w:r>
        <w:rPr>
          <w:bCs/>
          <w:b/>
        </w:rPr>
        <w:t xml:space="preserve">Education Administrators</w:t>
      </w:r>
      <w:r>
        <w:t xml:space="preserve"> </w:t>
      </w:r>
      <w:r>
        <w:t xml:space="preserve">to act as advocates for vulnerable populations, even when institutional support is lacking.</w:t>
      </w:r>
    </w:p>
    <w:bookmarkEnd w:id="23"/>
    <w:bookmarkStart w:id="24" w:name="critiques-and-gaps-in-existing-research"/>
    <w:p>
      <w:pPr>
        <w:pStyle w:val="Heading2"/>
      </w:pPr>
      <w:r>
        <w:t xml:space="preserve">Critiques and Gaps in Existing Research</w:t>
      </w:r>
    </w:p>
    <w:p>
      <w:pPr>
        <w:pStyle w:val="FirstParagraph"/>
      </w:pPr>
      <w:r>
        <w:t xml:space="preserve">Despite the richness of existing studies, several gaps persist. First, most research focuses on public schools in Caracas, with limited attention to private or international schools operating within the city. Second, while administrative challenges are well-documented, fewer studies explore how these professionals maintain their leadership efficacy over time. Third, there is a dearth of longitudinal research tracking the long-term impacts of crisis-era administrative strategies on student outcomes.</w:t>
      </w:r>
    </w:p>
    <w:p>
      <w:pPr>
        <w:pStyle w:val="BodyText"/>
      </w:pPr>
      <w:r>
        <w:t xml:space="preserve">Additionally, the literature often lacks interdisciplinary approaches. For instance, integrating insights from psychology or economics could provide a more nuanced understanding of how administrators balance operational challenges with pedagogical goals. As Venezuela’s situation evolves, so too must the frameworks used to study its education system.</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Venezuela, Caracas, is emblematic of both resilience and vulnerability. Amidst systemic crises, these professionals have demonstrated remarkable adaptability, yet their work remains constrained by resource shortages and political instability. The literature reviewed here highlights the need for policies that prioritize administrative training, mental health support, and equitable resource distribution. Future research should expand its scope to include diverse sectors within Caracas’ education ecosystem and adopt interdisciplinary methodologies to better address the multifaceted challenges faced by</w:t>
      </w:r>
      <w:r>
        <w:t xml:space="preserve"> </w:t>
      </w:r>
      <w:r>
        <w:rPr>
          <w:bCs/>
          <w:b/>
        </w:rPr>
        <w:t xml:space="preserve">Education Administrators</w:t>
      </w:r>
      <w:r>
        <w:t xml:space="preserve"> </w:t>
      </w:r>
      <w:r>
        <w:t xml:space="preserve">in this unique socio-political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Venezuela, Caracas</dc:title>
  <dc:creator/>
  <dc:language>en</dc:language>
  <cp:keywords/>
  <dcterms:created xsi:type="dcterms:W3CDTF">2026-07-25T04:10:57Z</dcterms:created>
  <dcterms:modified xsi:type="dcterms:W3CDTF">2026-07-25T04:10:57Z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