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203bd2202ba5afad9ca8b6878a11d0a1f2dd994"/>
    <w:p>
      <w:pPr>
        <w:pStyle w:val="Heading1"/>
      </w:pPr>
      <w:r>
        <w:t xml:space="preserve">Literature Review: The Role and Challenges of Education Administrators in Vietnam Ho Chi Minh City</w:t>
      </w:r>
    </w:p>
    <w:p>
      <w:pPr>
        <w:pStyle w:val="FirstParagraph"/>
      </w:pPr>
      <w:r>
        <w:rPr>
          <w:bCs/>
          <w:b/>
        </w:rPr>
        <w:t xml:space="preserve">Introduction:</w:t>
      </w:r>
      <w:r>
        <w:t xml:space="preserve"> </w:t>
      </w:r>
      <w:r>
        <w:t xml:space="preserve">This literature review explores the role, challenges, and opportunities faced by education administrators in Vietnam’s Ho Chi Minh City (HCMC), a dynamic urban center with a rapidly evolving educational landscape. The study synthesizes existing research on educational leadership, administrative practices, and systemic reforms in Southeast Asia, with particular attention to how these factors intersect with HCMC’s unique socio-cultural and policy environments.</w:t>
      </w:r>
    </w:p>
    <w:bookmarkStart w:id="20" w:name="key-themes-in-the-literature"/>
    <w:p>
      <w:pPr>
        <w:pStyle w:val="Heading2"/>
      </w:pPr>
      <w:r>
        <w:t xml:space="preserve">Key Themes in the Literature</w:t>
      </w:r>
    </w:p>
    <w:p>
      <w:pPr>
        <w:pStyle w:val="FirstParagraph"/>
      </w:pPr>
      <w:r>
        <w:t xml:space="preserve">The literature on education administrators emphasizes their dual role as leaders and implementers of national policies. In Vietnam, this role is further complicated by the country’s transition from a centrally planned system to one incorporating market-oriented reforms (Phan &amp; Dang, 2018). HCMC, as Vietnam’s economic and cultural hub, presents unique challenges for administrators tasked with balancing national educational goals with localized needs. Research highlights that education administrators in HCMC must navigate complex layers of bureaucracy, resource allocation disparities between urban and rural areas, and the integration of technology into traditional pedagogical frameworks (Nguyen et al., 2020).</w:t>
      </w:r>
    </w:p>
    <w:p>
      <w:pPr>
        <w:pStyle w:val="BodyText"/>
      </w:pPr>
      <w:r>
        <w:t xml:space="preserve">Studies on leadership styles in Vietnamese schools often emphasize the importance of adaptability. For instance, a 2019 study by Tran &amp; Le found that administrators in HCMC frequently adopt a hybrid approach, combining top-down directives from the Ministry of Education and Training (MOET) with grassroots initiatives tailored to local communities. This duality is critical in addressing issues such as teacher training, student performance disparities, and the inclusion of marginalized groups.</w:t>
      </w:r>
    </w:p>
    <w:bookmarkEnd w:id="20"/>
    <w:bookmarkStart w:id="21" w:name="challenges-specific-to-ho-chi-minh-city"/>
    <w:p>
      <w:pPr>
        <w:pStyle w:val="Heading2"/>
      </w:pPr>
      <w:r>
        <w:t xml:space="preserve">Challenges Specific to Ho Chi Minh City</w:t>
      </w:r>
    </w:p>
    <w:p>
      <w:pPr>
        <w:pStyle w:val="FirstParagraph"/>
      </w:pPr>
      <w:r>
        <w:t xml:space="preserve">HCMC’s rapid urbanization and population growth have intensified competition for educational resources. Literature points to overcrowded classrooms, unequal access to quality education between public and private institutions, and the need for administrators to innovate within constrained budgets (Le &amp; Vu, 2021). For example, a 2020 report by the Vietnam Institute of Education Research noted that schools in HCMC’s densely populated districts often face shortages of qualified teachers and infrastructure, requiring administrators to prioritize resource allocation while maintaining compliance with national standards.</w:t>
      </w:r>
    </w:p>
    <w:p>
      <w:pPr>
        <w:pStyle w:val="BodyText"/>
      </w:pPr>
      <w:r>
        <w:t xml:space="preserve">Another significant challenge is the integration of technology into education. While HCMC has seen rapid digitalization, a 2021 study by Hoang et al. highlighted that many administrators struggle to bridge the digital divide between students from different socioeconomic backgrounds. Additionally, the shift to online learning during the pandemic exposed gaps in both institutional preparedness and teacher training, underscoring the need for adaptive leadership (Nguyen &amp; Pham, 2021).</w:t>
      </w:r>
    </w:p>
    <w:bookmarkEnd w:id="21"/>
    <w:bookmarkStart w:id="22" w:name="opportunities-and-innovations"/>
    <w:p>
      <w:pPr>
        <w:pStyle w:val="Heading2"/>
      </w:pPr>
      <w:r>
        <w:t xml:space="preserve">Opportunities and Innovations</w:t>
      </w:r>
    </w:p>
    <w:p>
      <w:pPr>
        <w:pStyle w:val="FirstParagraph"/>
      </w:pPr>
      <w:r>
        <w:t xml:space="preserve">Despite these challenges, HCMC’s education administrators have opportunities to leverage the city’s status as a regional innovation center. Research by Tran (2020) highlights partnerships between local schools and international universities, which have introduced modern pedagogical techniques and administrative practices. For instance, programs like the “Smart School Initiative” in HCMC aim to integrate digital tools into curricula, with administrators playing a pivotal role in training staff and ensuring equitable access.</w:t>
      </w:r>
    </w:p>
    <w:p>
      <w:pPr>
        <w:pStyle w:val="BodyText"/>
      </w:pPr>
      <w:r>
        <w:t xml:space="preserve">Furthermore, the Vietnamese government’s focus on improving education quality through policies such as the 2018 Education Law has created new avenues for administrative leadership. A 2022 study by Le et al. found that administrators in HCMC are increasingly involved in curriculum development and community engagement, reflecting a shift toward decentralized decision-making. This aligns with global trends emphasizing participatory governance in education (UNESCO, 2019).</w:t>
      </w:r>
    </w:p>
    <w:bookmarkEnd w:id="22"/>
    <w:bookmarkStart w:id="23" w:name="X178e73b8729abe6f81bed3a6bb0f0632f8b3a44"/>
    <w:p>
      <w:pPr>
        <w:pStyle w:val="Heading2"/>
      </w:pPr>
      <w:r>
        <w:t xml:space="preserve">Contextual Factors Influencing Administrators’ Roles</w:t>
      </w:r>
    </w:p>
    <w:p>
      <w:pPr>
        <w:pStyle w:val="FirstParagraph"/>
      </w:pPr>
      <w:r>
        <w:t xml:space="preserve">Vietnam’s cultural emphasis on respect for hierarchy and collective responsibility significantly shapes the work of education administrators. A 2017 study by Dang &amp; Bui noted that administrators in HCMC often act as mediators between national policies and local stakeholders, requiring strong interpersonal skills to navigate conflicting priorities. Additionally, the city’s diverse population—including ethnic minorities, migrant workers’ children, and expatriates—demands culturally responsive leadership strategies (Phan et al., 2021).</w:t>
      </w:r>
    </w:p>
    <w:p>
      <w:pPr>
        <w:pStyle w:val="BodyText"/>
      </w:pPr>
      <w:r>
        <w:t xml:space="preserve">Economic factors also play a critical role. HCMC’s booming economy attracts foreign investment in education, leading to the proliferation of international schools. Administrators in these institutions must balance profit-driven goals with the country’s broader educational objectives, as highlighted by a 2023 report from the Vietnam Education Foundation (VEF).</w:t>
      </w:r>
    </w:p>
    <w:bookmarkEnd w:id="23"/>
    <w:bookmarkStart w:id="24" w:name="case-studies-and-local-examples"/>
    <w:p>
      <w:pPr>
        <w:pStyle w:val="Heading2"/>
      </w:pPr>
      <w:r>
        <w:t xml:space="preserve">Case Studies and Local Examples</w:t>
      </w:r>
    </w:p>
    <w:p>
      <w:pPr>
        <w:pStyle w:val="FirstParagraph"/>
      </w:pPr>
      <w:r>
        <w:t xml:space="preserve">Cases such as the successful implementation of STEM education in HCMC’s primary schools illustrate how administrators can drive innovation. A 2019 case study by Vo &amp; Nguyen found that administrators at these schools collaborated with local tech companies to create hands-on learning modules, improving student engagement and outcomes. Such examples underscore the importance of partnerships and resourcefulness in administrative leadership.</w:t>
      </w:r>
    </w:p>
    <w:p>
      <w:pPr>
        <w:pStyle w:val="BodyText"/>
      </w:pPr>
      <w:r>
        <w:t xml:space="preserve">Similarly, efforts to address educational disparities in HCMC’s outlying districts—such as the “Education for All” campaign—highlight the role of administrators as advocates for equity. These initiatives require administrators to mobilize community support while adhering to national guidelines, a balance that is central to effective leadership in Vietnam (Hoang et al., 2021).</w:t>
      </w:r>
    </w:p>
    <w:bookmarkEnd w:id="24"/>
    <w:bookmarkStart w:id="25" w:name="conclusion"/>
    <w:p>
      <w:pPr>
        <w:pStyle w:val="Heading2"/>
      </w:pPr>
      <w:r>
        <w:t xml:space="preserve">Conclusion</w:t>
      </w:r>
    </w:p>
    <w:p>
      <w:pPr>
        <w:pStyle w:val="FirstParagraph"/>
      </w:pPr>
      <w:r>
        <w:t xml:space="preserve">This literature review demonstrates that education administrators in Ho Chi Minh City operate within a complex web of national policies, local challenges, and global trends. Their ability to adapt to urbanization, technological change, and cultural diversity is pivotal to the success of Vietnam’s educational reforms. Future research should focus on longitudinal studies of administrative practices in HCMC and explore how emerging technologies might further reshape leadership roles. Ultimately, the experiences of education administrators in this dynamic city provide valuable insights for both local stakeholders and international policymakers.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Vietnam Ho Chi Minh City</dc:title>
  <dc:creator/>
  <dc:language>en</dc:language>
  <cp:keywords/>
  <dcterms:created xsi:type="dcterms:W3CDTF">2026-07-24T12:38:33Z</dcterms:created>
  <dcterms:modified xsi:type="dcterms:W3CDTF">2026-07-24T12:38:33Z</dcterms:modified>
</cp:coreProperties>
</file>

<file path=docProps/custom.xml><?xml version="1.0" encoding="utf-8"?>
<Properties xmlns="http://schemas.openxmlformats.org/officeDocument/2006/custom-properties" xmlns:vt="http://schemas.openxmlformats.org/officeDocument/2006/docPropsVTypes"/>
</file>