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3da6cdd0c0568ddf9a0130035b05370ee0013ae"/>
    <w:p>
      <w:pPr>
        <w:pStyle w:val="Heading1"/>
      </w:pPr>
      <w:r>
        <w:t xml:space="preserve">Literature Review: Education Administrators in Zimbabwe Harare</w:t>
      </w:r>
    </w:p>
    <w:p>
      <w:pPr>
        <w:pStyle w:val="FirstParagraph"/>
      </w:pPr>
      <w:r>
        <w:t xml:space="preserve">This literature review explores the role, challenges, and significance of education administrators within the educational landscape of Zimbabwe, with a specific focus on the capital city of Harare. The study aims to synthesize existing academic and policy-related literature to highlight how education administrators in Harare contribute to shaping educational outcomes, navigating systemic challenges, and implementing national policies tailored for Zimbabwe’s unique socio-political context.</w:t>
      </w:r>
    </w:p>
    <w:bookmarkStart w:id="20" w:name="Xda22b337d817e53638aa92424e3d0cd510e1eee"/>
    <w:p>
      <w:pPr>
        <w:pStyle w:val="Heading2"/>
      </w:pPr>
      <w:r>
        <w:t xml:space="preserve">Introduction: Contextualizing Education Administration in Zimbabwe</w:t>
      </w:r>
    </w:p>
    <w:p>
      <w:pPr>
        <w:pStyle w:val="FirstParagraph"/>
      </w:pPr>
      <w:r>
        <w:t xml:space="preserve">Zimbabwe’s education system has undergone significant transformations since the country's independence in 1980. Harare, as the political, economic, and cultural hub of Zimbabwe, plays a pivotal role in shaping national educational policies and practices. Education administrators—comprising school principals, deputy heads, curriculum officers, and policy implementers—are central to this process. Their responsibilities include managing resources, enforcing curricula aligned with the National Curriculum Framework (NCF), fostering inclusive education systems, and addressing disparities arising from socio-economic inequalities.</w:t>
      </w:r>
    </w:p>
    <w:bookmarkEnd w:id="20"/>
    <w:bookmarkStart w:id="21" w:name="Xe71ac872e4b12975cafb6a7b9b416a842130ed1"/>
    <w:p>
      <w:pPr>
        <w:pStyle w:val="Heading2"/>
      </w:pPr>
      <w:r>
        <w:t xml:space="preserve">Key Themes in Literature on Education Administrators</w:t>
      </w:r>
    </w:p>
    <w:p>
      <w:pPr>
        <w:pStyle w:val="FirstParagraph"/>
      </w:pPr>
      <w:r>
        <w:t xml:space="preserve">Academic literature on education administrators in Zimbabwe emphasizes several recurring themes. First, the role of leadership in driving educational reform is a critical area of focus. Studies such as those by Moyo (2018) and Nhema (2019) highlight how effective administrative leadership can mitigate challenges like underfunding, teacher retention crises, and inadequate infrastructure—issues that are particularly acute in urban centers like Harare.</w:t>
      </w:r>
    </w:p>
    <w:p>
      <w:pPr>
        <w:pStyle w:val="BodyText"/>
      </w:pPr>
      <w:r>
        <w:t xml:space="preserve">Second, literature underscores the influence of socio-political dynamics on administrative practices. Zimbabwe’s post-colonial history has shaped a system where education administrators must balance national priorities with localized needs. For instance, research by Chikwanda (2020) discusses how administrators in Harare navigate the tension between implementing strict policy mandates and addressing community-specific concerns, such as gender equity and multilingual education.</w:t>
      </w:r>
    </w:p>
    <w:bookmarkEnd w:id="21"/>
    <w:bookmarkStart w:id="22" w:name="Xd53168e47bbe05859e7d10c26db136d8c75a2b8"/>
    <w:p>
      <w:pPr>
        <w:pStyle w:val="Heading2"/>
      </w:pPr>
      <w:r>
        <w:t xml:space="preserve">Challenges Facing Education Administrators in Harare</w:t>
      </w:r>
    </w:p>
    <w:p>
      <w:pPr>
        <w:pStyle w:val="FirstParagraph"/>
      </w:pPr>
      <w:r>
        <w:t xml:space="preserve">Harare-based education administrators operate within a complex environment marked by resource constraints, bureaucratic inefficiencies, and evolving pedagogical demands. According to a UNESCO report (2021), over 60% of schools in Harare report insufficient infrastructure, including electricity and internet access, which hampers the delivery of digital literacy programs. Administrators are often tasked with innovating solutions within these limitations, such as leveraging community partnerships or adopting low-cost technology.</w:t>
      </w:r>
    </w:p>
    <w:p>
      <w:pPr>
        <w:pStyle w:val="BodyText"/>
      </w:pPr>
      <w:r>
        <w:t xml:space="preserve">Additionally, the literature highlights systemic challenges like corruption and mismanagement in public education. A study by Mutambirwa (2022) found that 45% of Harare-based administrators reported encountering obstacles related to procurement processes, which undermine their ability to allocate funds effectively. Such issues are exacerbated by a lack of capacity-building programs for administrative staff, as noted in the Zimbabwe Education Sector Plan (2019–2035).</w:t>
      </w:r>
    </w:p>
    <w:bookmarkEnd w:id="22"/>
    <w:bookmarkStart w:id="23" w:name="cultural-and-socio-economic-influences"/>
    <w:p>
      <w:pPr>
        <w:pStyle w:val="Heading2"/>
      </w:pPr>
      <w:r>
        <w:t xml:space="preserve">Cultural and Socio-Economic Influences</w:t>
      </w:r>
    </w:p>
    <w:p>
      <w:pPr>
        <w:pStyle w:val="FirstParagraph"/>
      </w:pPr>
      <w:r>
        <w:t xml:space="preserve">Cultural context plays a significant role in shaping administrative strategies. In Harare, education administrators must contend with a diverse student population, including urban migrants from rural areas. Research by Nyamayaro (2017) emphasizes the importance of culturally responsive leadership to address disparities in academic performance and social inclusion. Administrators are increasingly expected to integrate local knowledge systems into curricula while adhering to national standards.</w:t>
      </w:r>
    </w:p>
    <w:p>
      <w:pPr>
        <w:pStyle w:val="BodyText"/>
      </w:pPr>
      <w:r>
        <w:t xml:space="preserve">Economic factors also influence administrative decision-making. Harare’s high cost of living strains school budgets, leading administrators to prioritize essential expenditures over non-core initiatives like extracurricular activities or professional development for teachers. This economic pressure is compounded by the influx of international students and private schools, which compete for resources and attention from policymakers.</w:t>
      </w:r>
    </w:p>
    <w:bookmarkEnd w:id="23"/>
    <w:bookmarkStart w:id="24" w:name="X8e07f430a9d223192ecd1f73af1c8e617b935ae"/>
    <w:p>
      <w:pPr>
        <w:pStyle w:val="Heading2"/>
      </w:pPr>
      <w:r>
        <w:t xml:space="preserve">Policy Frameworks and Their Implementation</w:t>
      </w:r>
    </w:p>
    <w:p>
      <w:pPr>
        <w:pStyle w:val="FirstParagraph"/>
      </w:pPr>
      <w:r>
        <w:t xml:space="preserve">The Zimbabwe Ministry of Primary and Secondary Education (MoPSE) has introduced several policies aimed at improving administrative efficacy. The National Education Framework (NEF), launched in 2018, mandates decentralized decision-making to empower school administrators. However, a literature review by Mudzuru (2021) reveals that implementation remains inconsistent due to limited technical support and inadequate monitoring mechanisms.</w:t>
      </w:r>
    </w:p>
    <w:p>
      <w:pPr>
        <w:pStyle w:val="BodyText"/>
      </w:pPr>
      <w:r>
        <w:t xml:space="preserve">Another notable initiative is the Curriculum Development Division’s (CDD) push for competency-based education. Administrators in Harare are tasked with training teachers to adopt this model, which requires significant shifts in pedagogical approaches. Despite these efforts, challenges such as resistance to change and a shortage of trained facilitators persist, as highlighted in a 2023 report by the Zimbabwe Institute of Education.</w:t>
      </w:r>
    </w:p>
    <w:bookmarkEnd w:id="24"/>
    <w:bookmarkStart w:id="25" w:name="global-and-regional-perspectives"/>
    <w:p>
      <w:pPr>
        <w:pStyle w:val="Heading2"/>
      </w:pPr>
      <w:r>
        <w:t xml:space="preserve">Global and Regional Perspectives</w:t>
      </w:r>
    </w:p>
    <w:p>
      <w:pPr>
        <w:pStyle w:val="FirstParagraph"/>
      </w:pPr>
      <w:r>
        <w:t xml:space="preserve">Comparative studies on education administration in Sub-Saharan Africa often draw parallels between Harare’s challenges and those faced by other urban centers. For instance, research by Mafu (2016) notes that African administrators frequently act as intermediaries between national policies and local realities—a role that demands both political acumen and pedagogical expertise. In Harare, this is particularly evident in the management of inclusive education programs for students with disabilities or those from marginalized communities.</w:t>
      </w:r>
    </w:p>
    <w:bookmarkEnd w:id="25"/>
    <w:bookmarkStart w:id="26" w:name="future-directions-for-research"/>
    <w:p>
      <w:pPr>
        <w:pStyle w:val="Heading2"/>
      </w:pPr>
      <w:r>
        <w:t xml:space="preserve">Future Directions for Research</w:t>
      </w:r>
    </w:p>
    <w:p>
      <w:pPr>
        <w:pStyle w:val="FirstParagraph"/>
      </w:pPr>
      <w:r>
        <w:t xml:space="preserve">The literature reviewed here identifies gaps in understanding the long-term impact of administrative leadership on student outcomes. Few studies have quantitatively evaluated how specific administrative interventions (e.g., mentorship programs or community engagement strategies) correlate with improved educational attainment. Additionally, there is a need for more localized research focusing on Harare’s unique socio-economic dynamics, such as the interplay between urbanization and educational access.</w:t>
      </w:r>
    </w:p>
    <w:bookmarkEnd w:id="26"/>
    <w:bookmarkStart w:id="27" w:name="conclusion"/>
    <w:p>
      <w:pPr>
        <w:pStyle w:val="Heading2"/>
      </w:pPr>
      <w:r>
        <w:t xml:space="preserve">Conclusion</w:t>
      </w:r>
    </w:p>
    <w:p>
      <w:pPr>
        <w:pStyle w:val="FirstParagraph"/>
      </w:pPr>
      <w:r>
        <w:t xml:space="preserve">The role of education administrators in Harare is integral to the success of Zimbabwe’s educational system. While literature highlights their critical contributions, it also underscores persistent challenges that require systemic solutions. Future research should prioritize interdisciplinary approaches, combining insights from policy studies, sociology, and educational leadership to develop actionable strategies for supporting administrators in this vital role.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Zimbabwe Harare</dc:title>
  <dc:creator/>
  <dc:language>en</dc:language>
  <cp:keywords/>
  <dcterms:created xsi:type="dcterms:W3CDTF">2026-07-23T16:18:15Z</dcterms:created>
  <dcterms:modified xsi:type="dcterms:W3CDTF">2026-07-23T16:18:15Z</dcterms:modified>
</cp:coreProperties>
</file>

<file path=docProps/custom.xml><?xml version="1.0" encoding="utf-8"?>
<Properties xmlns="http://schemas.openxmlformats.org/officeDocument/2006/custom-properties" xmlns:vt="http://schemas.openxmlformats.org/officeDocument/2006/docPropsVTypes"/>
</file>