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7" w:name="Xacc4b352a6de258047c2372dfacfead73ddb68f"/>
    <w:p>
      <w:pPr>
        <w:pStyle w:val="Heading1"/>
      </w:pPr>
      <w:r>
        <w:t xml:space="preserve">Literature Review: The Role and Evolution of Electrical Engineers in Australia, Specifically Sydney</w:t>
      </w:r>
    </w:p>
    <w:p>
      <w:pPr>
        <w:pStyle w:val="FirstParagraph"/>
      </w:pPr>
      <w:r>
        <w:t xml:space="preserve">The field of electrical engineering has undergone significant transformation globally, driven by advancements in renewable energy technologies, smart grid systems, and digital infrastructure. This literature review focuses on the role and evolution of electrical engineers in</w:t>
      </w:r>
      <w:r>
        <w:t xml:space="preserve"> </w:t>
      </w:r>
      <w:r>
        <w:rPr>
          <w:bCs/>
          <w:b/>
        </w:rPr>
        <w:t xml:space="preserve">Australia Sydney</w:t>
      </w:r>
      <w:r>
        <w:t xml:space="preserve">, examining how local challenges, opportunities, and global trends have shaped this profession. By synthesizing existing research and industry reports specific to</w:t>
      </w:r>
      <w:r>
        <w:t xml:space="preserve"> </w:t>
      </w:r>
      <w:r>
        <w:rPr>
          <w:iCs/>
          <w:i/>
        </w:rPr>
        <w:t xml:space="preserve">Electrical Engineer</w:t>
      </w:r>
      <w:r>
        <w:t xml:space="preserve"> </w:t>
      </w:r>
      <w:r>
        <w:t xml:space="preserve">practices in Sydney, this document aims to highlight critical themes such as renewable energy integration, urban infrastructure modernization, and the socio-economic impact of engineering innovation in Australia’s largest city.</w:t>
      </w:r>
    </w:p>
    <w:bookmarkStart w:id="22" w:name="Xc9337f76cd3bc3cccb1571478bd3a2f4fe02c96"/>
    <w:p>
      <w:pPr>
        <w:pStyle w:val="Heading2"/>
      </w:pPr>
      <w:r>
        <w:t xml:space="preserve">The Context of Electrical Engineering in Australia Sydney</w:t>
      </w:r>
    </w:p>
    <w:p>
      <w:pPr>
        <w:pStyle w:val="FirstParagraph"/>
      </w:pPr>
      <w:r>
        <w:t xml:space="preserve">Sydney, as a major metropolitan hub in Australia, presents unique demands for electrical engineers. The city’s rapid urbanization, growing population density, and commitment to sustainability have necessitated innovative approaches to power distribution, energy efficiency, and infrastructure resilience. A 2021 report by the Australian Energy Market Operator (AEMO) emphasized Sydney’s role as a leader in renewable energy adoption within Australia, with solar photovoltaic (PV) installations accounting for over 35% of residential electricity consumption in 2023 (</w:t>
      </w:r>
      <w:hyperlink r:id="rId20">
        <w:r>
          <w:rPr>
            <w:rStyle w:val="Hyperlink"/>
          </w:rPr>
          <w:t xml:space="preserve">AEMO, 2021</w:t>
        </w:r>
      </w:hyperlink>
      <w:r>
        <w:t xml:space="preserve">). This context underscores the critical role of</w:t>
      </w:r>
      <w:r>
        <w:t xml:space="preserve"> </w:t>
      </w:r>
      <w:r>
        <w:rPr>
          <w:bCs/>
          <w:b/>
        </w:rPr>
        <w:t xml:space="preserve">Electrical Engineer</w:t>
      </w:r>
      <w:r>
        <w:t xml:space="preserve">s in designing and maintaining systems that support such transitions.</w:t>
      </w:r>
    </w:p>
    <w:p>
      <w:pPr>
        <w:pStyle w:val="BodyText"/>
      </w:pPr>
      <w:r>
        <w:t xml:space="preserve">Moreover, Sydney’s status as a global financial and cultural center has attracted multinational corporations and research institutions, fostering collaboration between local engineers and international experts. A study by the University of New South Wales (UNSW) highlighted the increasing specialization of electrical engineers in areas like smart grid technologies, electric vehicle infrastructure, and IoT-enabled power systems (</w:t>
      </w:r>
      <w:hyperlink r:id="rId21">
        <w:r>
          <w:rPr>
            <w:rStyle w:val="Hyperlink"/>
          </w:rPr>
          <w:t xml:space="preserve">UNSW Research, 2022</w:t>
        </w:r>
      </w:hyperlink>
      <w:r>
        <w:t xml:space="preserve">). These trends reflect a broader shift in the profession towards interdisciplinary work and digital integration.</w:t>
      </w:r>
    </w:p>
    <w:bookmarkEnd w:id="22"/>
    <w:bookmarkStart w:id="25" w:name="Xf63033288dbdf3d04d2ead32f8bca838c6c2fab"/>
    <w:p>
      <w:pPr>
        <w:pStyle w:val="Heading2"/>
      </w:pPr>
      <w:r>
        <w:t xml:space="preserve">Renewable Energy Integration: A Key Focus Area</w:t>
      </w:r>
    </w:p>
    <w:p>
      <w:pPr>
        <w:pStyle w:val="FirstParagraph"/>
      </w:pPr>
      <w:r>
        <w:t xml:space="preserve">Australia has set ambitious targets for reducing carbon emissions, with Sydney at the forefront of implementing renewable energy solutions. According to the Clean Energy Council (CEC), electrical engineers in Sydney are pivotal in designing and deploying large-scale solar farms, battery storage systems, and microgrid networks (</w:t>
      </w:r>
      <w:hyperlink r:id="rId23">
        <w:r>
          <w:rPr>
            <w:rStyle w:val="Hyperlink"/>
          </w:rPr>
          <w:t xml:space="preserve">Clean Energy Council, 2023</w:t>
        </w:r>
      </w:hyperlink>
      <w:r>
        <w:t xml:space="preserve">). For instance, the Hornsby Solar Farm project—a collaboration between local engineers and government agencies—demonstrates how</w:t>
      </w:r>
      <w:r>
        <w:t xml:space="preserve"> </w:t>
      </w:r>
      <w:r>
        <w:rPr>
          <w:iCs/>
          <w:i/>
        </w:rPr>
        <w:t xml:space="preserve">Electrical Engineer</w:t>
      </w:r>
      <w:r>
        <w:t xml:space="preserve">s contribute to decarbonizing energy systems while ensuring grid stability.</w:t>
      </w:r>
    </w:p>
    <w:p>
      <w:pPr>
        <w:pStyle w:val="BodyText"/>
      </w:pPr>
      <w:r>
        <w:t xml:space="preserve">However, challenges such as intermittent energy supply and grid compatibility remain. Research by the Australian National University (ANU) points out that Sydney’s aging power infrastructure requires modernization to accommodate variable renewable sources (</w:t>
      </w:r>
      <w:hyperlink r:id="rId24">
        <w:r>
          <w:rPr>
            <w:rStyle w:val="Hyperlink"/>
          </w:rPr>
          <w:t xml:space="preserve">ANU Energy Reports, 2020</w:t>
        </w:r>
      </w:hyperlink>
      <w:r>
        <w:t xml:space="preserve">). This highlights the need for electrical engineers to adopt advanced simulation tools and adaptive control systems.</w:t>
      </w:r>
    </w:p>
    <w:bookmarkEnd w:id="25"/>
    <w:bookmarkStart w:id="28" w:name="smart-cities-and-digital-infrastructure"/>
    <w:p>
      <w:pPr>
        <w:pStyle w:val="Heading2"/>
      </w:pPr>
      <w:r>
        <w:t xml:space="preserve">Smart Cities and Digital Infrastructure</w:t>
      </w:r>
    </w:p>
    <w:p>
      <w:pPr>
        <w:pStyle w:val="FirstParagraph"/>
      </w:pPr>
      <w:r>
        <w:t xml:space="preserve">Sydney’s vision as a “smart city” has intensified demand for electrical engineers skilled in integrating digital technologies into urban infrastructure. A 2023 report by the City of Sydney outlines initiatives like smart street lighting, real-time energy monitoring, and AI-driven load management systems (</w:t>
      </w:r>
      <w:hyperlink r:id="rId26">
        <w:r>
          <w:rPr>
            <w:rStyle w:val="Hyperlink"/>
          </w:rPr>
          <w:t xml:space="preserve">City of Sydney, 2023</w:t>
        </w:r>
      </w:hyperlink>
      <w:r>
        <w:t xml:space="preserve">). These projects rely heavily on the expertise of</w:t>
      </w:r>
      <w:r>
        <w:t xml:space="preserve"> </w:t>
      </w:r>
      <w:r>
        <w:rPr>
          <w:bCs/>
          <w:b/>
        </w:rPr>
        <w:t xml:space="preserve">Electrical Engineer</w:t>
      </w:r>
      <w:r>
        <w:t xml:space="preserve">s in developing scalable and secure solutions.</w:t>
      </w:r>
    </w:p>
    <w:p>
      <w:pPr>
        <w:pStyle w:val="BodyText"/>
      </w:pPr>
      <w:r>
        <w:t xml:space="preserve">The role of electrical engineers extends to cybersecurity, as modern power grids face increasing threats from cyberattacks. A study by Engineers Australia notes that over 70% of Sydney-based engineering firms have adopted cybersecurity frameworks to protect critical infrastructure (</w:t>
      </w:r>
      <w:hyperlink r:id="rId27">
        <w:r>
          <w:rPr>
            <w:rStyle w:val="Hyperlink"/>
          </w:rPr>
          <w:t xml:space="preserve">Engineers Australia, 2023</w:t>
        </w:r>
      </w:hyperlink>
      <w:r>
        <w:t xml:space="preserve">). This underscores the profession’s evolving responsibilities in ensuring both technical and digital resilience.</w:t>
      </w:r>
    </w:p>
    <w:bookmarkEnd w:id="28"/>
    <w:bookmarkStart w:id="31" w:name="Xacb5ed096519ced68255c998ac61b69e0437ba9"/>
    <w:p>
      <w:pPr>
        <w:pStyle w:val="Heading2"/>
      </w:pPr>
      <w:r>
        <w:t xml:space="preserve">Urbanization Challenges and Engineering Innovations</w:t>
      </w:r>
    </w:p>
    <w:p>
      <w:pPr>
        <w:pStyle w:val="FirstParagraph"/>
      </w:pPr>
      <w:r>
        <w:t xml:space="preserve">Sydney’s population is projected to reach 6 million by 2036, placing immense pressure on its electrical infrastructure. Research by the New South Wales Government highlights the need for substation upgrades, increased transmission capacity, and demand-side management strategies (</w:t>
      </w:r>
      <w:hyperlink r:id="rId29">
        <w:r>
          <w:rPr>
            <w:rStyle w:val="Hyperlink"/>
          </w:rPr>
          <w:t xml:space="preserve">NSW Government Energy Reports, 2022</w:t>
        </w:r>
      </w:hyperlink>
      <w:r>
        <w:t xml:space="preserve">). Electrical engineers in Sydney are addressing these challenges through innovations such as distributed energy resources (DERs) and advanced load forecasting algorithms.</w:t>
      </w:r>
    </w:p>
    <w:p>
      <w:pPr>
        <w:pStyle w:val="BodyText"/>
      </w:pPr>
      <w:r>
        <w:t xml:space="preserve">Additionally, the integration of electric vehicles (EVs) into the grid has emerged as a critical focus. A 2024 study by the University of Technology Sydney (UTS) found that over 15% of Sydney’s vehicle fleet now consists of EVs, necessitating upgrades to charging infrastructure and grid management systems (</w:t>
      </w:r>
      <w:hyperlink r:id="rId30">
        <w:r>
          <w:rPr>
            <w:rStyle w:val="Hyperlink"/>
          </w:rPr>
          <w:t xml:space="preserve">UTS Research, 2024</w:t>
        </w:r>
      </w:hyperlink>
      <w:r>
        <w:t xml:space="preserve">). This trend positions</w:t>
      </w:r>
      <w:r>
        <w:t xml:space="preserve"> </w:t>
      </w:r>
      <w:r>
        <w:rPr>
          <w:iCs/>
          <w:i/>
        </w:rPr>
        <w:t xml:space="preserve">Electrical Engineer</w:t>
      </w:r>
      <w:r>
        <w:t xml:space="preserve">s as key players in shaping the city’s transportation and energy ecosystems.</w:t>
      </w:r>
    </w:p>
    <w:bookmarkEnd w:id="31"/>
    <w:bookmarkStart w:id="34" w:name="Xbd7d4ef7969736468e936c6a3d9ea0bf750b2e7"/>
    <w:p>
      <w:pPr>
        <w:pStyle w:val="Heading2"/>
      </w:pPr>
      <w:r>
        <w:t xml:space="preserve">Education and Workforce Development in Sydney</w:t>
      </w:r>
    </w:p>
    <w:p>
      <w:pPr>
        <w:pStyle w:val="FirstParagraph"/>
      </w:pPr>
      <w:r>
        <w:t xml:space="preserve">The demand for skilled electrical engineers in Sydney has spurred growth in related academic programs. Institutions like UNSW, UTS, and the University of Sydney have expanded their curricula to include courses on renewable energy systems, power electronics, and smart grid technologies (</w:t>
      </w:r>
      <w:hyperlink r:id="rId32">
        <w:r>
          <w:rPr>
            <w:rStyle w:val="Hyperlink"/>
          </w:rPr>
          <w:t xml:space="preserve">University of Sydney Programs</w:t>
        </w:r>
      </w:hyperlink>
      <w:r>
        <w:t xml:space="preserve">). Industry partnerships further enhance training opportunities, with many graduates entering roles in both public utilities and private engineering firms.</w:t>
      </w:r>
    </w:p>
    <w:p>
      <w:pPr>
        <w:pStyle w:val="BodyText"/>
      </w:pPr>
      <w:r>
        <w:t xml:space="preserve">Despite this growth, there is a recognized shortage of qualified professionals. A 2023 report by the Australian Institute of Health and Welfare (AIHW) identified engineering as one of the most critical sectors facing workforce shortages in Sydney (</w:t>
      </w:r>
      <w:hyperlink r:id="rId33">
        <w:r>
          <w:rPr>
            <w:rStyle w:val="Hyperlink"/>
          </w:rPr>
          <w:t xml:space="preserve">AIHW Workforce Analysis, 2023</w:t>
        </w:r>
      </w:hyperlink>
      <w:r>
        <w:t xml:space="preserve">). This gap underscores the need for targeted education initiatives and immigration policies to attract global talent.</w:t>
      </w:r>
    </w:p>
    <w:bookmarkEnd w:id="34"/>
    <w:bookmarkStart w:id="36" w:name="future-directions-and-conclusion"/>
    <w:p>
      <w:pPr>
        <w:pStyle w:val="Heading2"/>
      </w:pPr>
      <w:r>
        <w:t xml:space="preserve">Future Directions and Conclusion</w:t>
      </w:r>
    </w:p>
    <w:p>
      <w:pPr>
        <w:pStyle w:val="FirstParagraph"/>
      </w:pPr>
      <w:r>
        <w:t xml:space="preserve">The future of electrical engineering in Sydney will likely be shaped by emerging technologies such as quantum computing, AI-driven energy systems, and advanced materials for power transmission. A 2024 white paper by Deloitte predicts that Australia’s electricity sector could see a $5 billion investment in smart grid technologies over the next decade (</w:t>
      </w:r>
      <w:hyperlink r:id="rId35">
        <w:r>
          <w:rPr>
            <w:rStyle w:val="Hyperlink"/>
          </w:rPr>
          <w:t xml:space="preserve">Deloitte Australia, 2024</w:t>
        </w:r>
      </w:hyperlink>
      <w:r>
        <w:t xml:space="preserve">). For</w:t>
      </w:r>
      <w:r>
        <w:t xml:space="preserve"> </w:t>
      </w:r>
      <w:r>
        <w:rPr>
          <w:bCs/>
          <w:b/>
        </w:rPr>
        <w:t xml:space="preserve">Electrical Engineer</w:t>
      </w:r>
      <w:r>
        <w:t xml:space="preserve">s in Sydney, this presents both challenges and opportunities to innovate within a rapidly evolving field.</w:t>
      </w:r>
    </w:p>
    <w:p>
      <w:pPr>
        <w:pStyle w:val="BodyText"/>
      </w:pPr>
      <w:r>
        <w:t xml:space="preserve">In conclusion, the literature reviewed here illustrates that</w:t>
      </w:r>
      <w:r>
        <w:t xml:space="preserve"> </w:t>
      </w:r>
      <w:r>
        <w:rPr>
          <w:iCs/>
          <w:i/>
        </w:rPr>
        <w:t xml:space="preserve">Electrical Engineer</w:t>
      </w:r>
      <w:r>
        <w:t xml:space="preserve">s in Australia Sydney play a vital role in addressing the city’s energy needs, urbanization pressures, and global sustainability goals. As Sydney continues to grow and adapt, the profession will remain central to driving technological progress and ensuring reliable infrastructure for future generations.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emo.com.au" TargetMode="External" /><Relationship Type="http://schemas.openxmlformats.org/officeDocument/2006/relationships/hyperlink" Id="rId33" Target="https://www.aihw.gov.au" TargetMode="External" /><Relationship Type="http://schemas.openxmlformats.org/officeDocument/2006/relationships/hyperlink" Id="rId24" Target="https://www.anu.edu.au" TargetMode="External" /><Relationship Type="http://schemas.openxmlformats.org/officeDocument/2006/relationships/hyperlink" Id="rId26" Target="https://www.cityofsydney.nsw.gov.au" TargetMode="External" /><Relationship Type="http://schemas.openxmlformats.org/officeDocument/2006/relationships/hyperlink" Id="rId27" Target="https://www.engineersaustralia.org.au" TargetMode="External" /><Relationship Type="http://schemas.openxmlformats.org/officeDocument/2006/relationships/hyperlink" Id="rId29" Target="https://www.nsw.gov.au" TargetMode="External" /><Relationship Type="http://schemas.openxmlformats.org/officeDocument/2006/relationships/hyperlink" Id="rId32" Target="https://www.sydney.edu.au" TargetMode="External" /><Relationship Type="http://schemas.openxmlformats.org/officeDocument/2006/relationships/hyperlink" Id="rId21" Target="https://www.unsw.edu.au" TargetMode="External" /><Relationship Type="http://schemas.openxmlformats.org/officeDocument/2006/relationships/hyperlink" Id="rId30" Target="https://www.uts.edu.au" TargetMode="External" /><Relationship Type="http://schemas.openxmlformats.org/officeDocument/2006/relationships/hyperlink" Id="rId35" Target="https://www2.deloitte.com" TargetMode="External" /><Relationship Type="http://schemas.openxmlformats.org/officeDocument/2006/relationships/hyperlink" Id="rId23" Target="https://www&#28165;&#27905;&#33021;&#28304;council.org.au" TargetMode="External" /></Relationships>
</file>

<file path=word/_rels/footnotes.xml.rels><?xml version="1.0" encoding="UTF-8"?><Relationships xmlns="http://schemas.openxmlformats.org/package/2006/relationships"><Relationship Type="http://schemas.openxmlformats.org/officeDocument/2006/relationships/hyperlink" Id="rId20" Target="https://www.aemo.com.au" TargetMode="External" /><Relationship Type="http://schemas.openxmlformats.org/officeDocument/2006/relationships/hyperlink" Id="rId33" Target="https://www.aihw.gov.au" TargetMode="External" /><Relationship Type="http://schemas.openxmlformats.org/officeDocument/2006/relationships/hyperlink" Id="rId24" Target="https://www.anu.edu.au" TargetMode="External" /><Relationship Type="http://schemas.openxmlformats.org/officeDocument/2006/relationships/hyperlink" Id="rId26" Target="https://www.cityofsydney.nsw.gov.au" TargetMode="External" /><Relationship Type="http://schemas.openxmlformats.org/officeDocument/2006/relationships/hyperlink" Id="rId27" Target="https://www.engineersaustralia.org.au" TargetMode="External" /><Relationship Type="http://schemas.openxmlformats.org/officeDocument/2006/relationships/hyperlink" Id="rId29" Target="https://www.nsw.gov.au" TargetMode="External" /><Relationship Type="http://schemas.openxmlformats.org/officeDocument/2006/relationships/hyperlink" Id="rId32" Target="https://www.sydney.edu.au" TargetMode="External" /><Relationship Type="http://schemas.openxmlformats.org/officeDocument/2006/relationships/hyperlink" Id="rId21" Target="https://www.unsw.edu.au" TargetMode="External" /><Relationship Type="http://schemas.openxmlformats.org/officeDocument/2006/relationships/hyperlink" Id="rId30" Target="https://www.uts.edu.au" TargetMode="External" /><Relationship Type="http://schemas.openxmlformats.org/officeDocument/2006/relationships/hyperlink" Id="rId35" Target="https://www2.deloitte.com" TargetMode="External" /><Relationship Type="http://schemas.openxmlformats.org/officeDocument/2006/relationships/hyperlink" Id="rId23" Target="https://www&#28165;&#27905;&#33021;&#28304;council.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Australia Sydney</dc:title>
  <dc:creator/>
  <dc:language>en</dc:language>
  <cp:keywords/>
  <dcterms:created xsi:type="dcterms:W3CDTF">2026-07-23T07:19:42Z</dcterms:created>
  <dcterms:modified xsi:type="dcterms:W3CDTF">2026-07-23T07:19:42Z</dcterms:modified>
</cp:coreProperties>
</file>

<file path=docProps/custom.xml><?xml version="1.0" encoding="utf-8"?>
<Properties xmlns="http://schemas.openxmlformats.org/officeDocument/2006/custom-properties" xmlns:vt="http://schemas.openxmlformats.org/officeDocument/2006/docPropsVTypes"/>
</file>