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f356b3e19a171e942a12c94993283956682ca6"/>
    <w:p>
      <w:pPr>
        <w:pStyle w:val="Heading1"/>
      </w:pPr>
      <w:r>
        <w:t xml:space="preserve">Literature Review: The Role of Electrical Engineers in Uzbekistan Tashkent</w:t>
      </w:r>
    </w:p>
    <w:p>
      <w:pPr>
        <w:pStyle w:val="FirstParagraph"/>
      </w:pPr>
      <w:r>
        <w:t xml:space="preserve">This document provides a comprehensive literature review on the field of</w:t>
      </w:r>
      <w:r>
        <w:t xml:space="preserve"> </w:t>
      </w:r>
      <w:r>
        <w:rPr>
          <w:bCs/>
          <w:b/>
        </w:rPr>
        <w:t xml:space="preserve">Electrical Engineer</w:t>
      </w:r>
      <w:r>
        <w:t xml:space="preserve"> </w:t>
      </w:r>
      <w:r>
        <w:t xml:space="preserve">within the context of</w:t>
      </w:r>
      <w:r>
        <w:t xml:space="preserve"> </w:t>
      </w:r>
      <w:r>
        <w:rPr>
          <w:bCs/>
          <w:b/>
        </w:rPr>
        <w:t xml:space="preserve">Uzbekistan Tashkent</w:t>
      </w:r>
      <w:r>
        <w:t xml:space="preserve">. As the capital and largest city of Uzbekistan, Tashkent has emerged as a critical hub for technological innovation, infrastructure development, and academic research in electrical engineering. This review synthesizes existing scholarly work, industry reports, and policy documents to highlight the current state of knowledge regarding electrical engineering practices in Tashkent.</w:t>
      </w:r>
    </w:p>
    <w:bookmarkStart w:id="20" w:name="introduction"/>
    <w:p>
      <w:pPr>
        <w:pStyle w:val="Heading2"/>
      </w:pPr>
      <w:r>
        <w:t xml:space="preserve">Introduction</w:t>
      </w:r>
    </w:p>
    <w:p>
      <w:pPr>
        <w:pStyle w:val="FirstParagraph"/>
      </w:pPr>
      <w:r>
        <w:t xml:space="preserve">The rapid industrialization and urbanization of Uzbekistan have placed increasing demands on its energy infrastructure.</w:t>
      </w:r>
      <w:r>
        <w:t xml:space="preserve"> </w:t>
      </w:r>
      <w:r>
        <w:rPr>
          <w:bCs/>
          <w:b/>
        </w:rPr>
        <w:t xml:space="preserve">Tashkent</w:t>
      </w:r>
      <w:r>
        <w:t xml:space="preserve">, as the economic and administrative center of the country, plays a pivotal role in shaping national policies related to electrical systems, renewable energy adoption, and smart grid technologies. A thorough understanding of how</w:t>
      </w:r>
      <w:r>
        <w:t xml:space="preserve"> </w:t>
      </w:r>
      <w:r>
        <w:rPr>
          <w:bCs/>
          <w:b/>
        </w:rPr>
        <w:t xml:space="preserve">Electrical Engineers</w:t>
      </w:r>
      <w:r>
        <w:t xml:space="preserve"> </w:t>
      </w:r>
      <w:r>
        <w:t xml:space="preserve">in Tashkent contribute to these challenges is essential for advancing sustainable development goals in the region.</w:t>
      </w:r>
    </w:p>
    <w:p>
      <w:pPr>
        <w:pStyle w:val="BodyText"/>
      </w:pPr>
      <w:r>
        <w:t xml:space="preserve">The literature on</w:t>
      </w:r>
      <w:r>
        <w:t xml:space="preserve"> </w:t>
      </w:r>
      <w:r>
        <w:rPr>
          <w:bCs/>
          <w:b/>
        </w:rPr>
        <w:t xml:space="preserve">Electrical Engineer</w:t>
      </w:r>
      <w:r>
        <w:t xml:space="preserve"> </w:t>
      </w:r>
      <w:r>
        <w:t xml:space="preserve">practices in Uzbekistan has grown over the past decade, particularly following Uzbekistan's economic reforms and integration into global energy markets. However, there remains a gap in localized studies that focus specifically on Tashkent’s unique socio-economic and infrastructural context.</w:t>
      </w:r>
    </w:p>
    <w:bookmarkEnd w:id="20"/>
    <w:bookmarkStart w:id="21" w:name="Xb7ce816822e04aac742230befc02ce4a7041a56"/>
    <w:p>
      <w:pPr>
        <w:pStyle w:val="Heading2"/>
      </w:pPr>
      <w:r>
        <w:t xml:space="preserve">Key Areas of Research: Electrical Engineering in Tashkent</w:t>
      </w:r>
    </w:p>
    <w:p>
      <w:pPr>
        <w:pStyle w:val="FirstParagraph"/>
      </w:pPr>
      <w:r>
        <w:t xml:space="preserve">The literature highlights several core domains where</w:t>
      </w:r>
      <w:r>
        <w:t xml:space="preserve"> </w:t>
      </w:r>
      <w:r>
        <w:rPr>
          <w:bCs/>
          <w:b/>
        </w:rPr>
        <w:t xml:space="preserve">Electrical Engineers</w:t>
      </w:r>
      <w:r>
        <w:t xml:space="preserve"> </w:t>
      </w:r>
      <w:r>
        <w:t xml:space="preserve">in Tashkent are actively engaged:</w:t>
      </w:r>
    </w:p>
    <w:p>
      <w:pPr>
        <w:numPr>
          <w:ilvl w:val="0"/>
          <w:numId w:val="1001"/>
        </w:numPr>
        <w:pStyle w:val="Compact"/>
      </w:pPr>
      <w:r>
        <w:rPr>
          <w:bCs/>
          <w:b/>
        </w:rPr>
        <w:t xml:space="preserve">Renewable Energy Integration:</w:t>
      </w:r>
      <w:r>
        <w:t xml:space="preserve"> </w:t>
      </w:r>
      <w:r>
        <w:t xml:space="preserve">Studies such as Aminov et al. (2018) emphasize the challenges of integrating solar and wind energy into Uzbekistan’s grid, with Tashkent serving as a testing ground for hybrid power systems.</w:t>
      </w:r>
    </w:p>
    <w:p>
      <w:pPr>
        <w:numPr>
          <w:ilvl w:val="0"/>
          <w:numId w:val="1001"/>
        </w:numPr>
        <w:pStyle w:val="Compact"/>
      </w:pPr>
      <w:r>
        <w:rPr>
          <w:bCs/>
          <w:b/>
        </w:rPr>
        <w:t xml:space="preserve">Power Systems Modernization:</w:t>
      </w:r>
      <w:r>
        <w:t xml:space="preserve"> </w:t>
      </w:r>
      <w:r>
        <w:t xml:space="preserve">Research by the Tashkent State Technical University (TSTU) has focused on upgrading aging infrastructure to meet modern standards, including smart metering and energy storage solutions.</w:t>
      </w:r>
    </w:p>
    <w:p>
      <w:pPr>
        <w:numPr>
          <w:ilvl w:val="0"/>
          <w:numId w:val="1001"/>
        </w:numPr>
        <w:pStyle w:val="Compact"/>
      </w:pPr>
      <w:r>
        <w:rPr>
          <w:bCs/>
          <w:b/>
        </w:rPr>
        <w:t xml:space="preserve">Telecommunications Infrastructure:</w:t>
      </w:r>
      <w:r>
        <w:t xml:space="preserve"> </w:t>
      </w:r>
      <w:r>
        <w:t xml:space="preserve">The expansion of 5G networks in Tashkent has necessitated collaborative efforts between electrical engineers and IT specialists, as highlighted in reports by the Uzbekistan Ministry of Communications (2021).</w:t>
      </w:r>
    </w:p>
    <w:p>
      <w:pPr>
        <w:pStyle w:val="FirstParagraph"/>
      </w:pPr>
      <w:r>
        <w:t xml:space="preserve">Tashkent’s role as a regional tech hub is underscored by its hosting of international conferences, such as the</w:t>
      </w:r>
      <w:r>
        <w:t xml:space="preserve"> </w:t>
      </w:r>
      <w:r>
        <w:rPr>
          <w:iCs/>
          <w:i/>
        </w:rPr>
        <w:t xml:space="preserve">International Conference on Electrical Engineering and Information Technologies (ICEEIT)</w:t>
      </w:r>
      <w:r>
        <w:t xml:space="preserve">, which bring together scholars and practitioners to address region-specific challenges.</w:t>
      </w:r>
    </w:p>
    <w:bookmarkEnd w:id="21"/>
    <w:bookmarkStart w:id="22" w:name="Xa6b09cf94385756175ca58e7a35b0127fff3a29"/>
    <w:p>
      <w:pPr>
        <w:pStyle w:val="Heading2"/>
      </w:pPr>
      <w:r>
        <w:t xml:space="preserve">Challenges Faced by Electrical Engineers in Tashkent</w:t>
      </w:r>
    </w:p>
    <w:p>
      <w:pPr>
        <w:pStyle w:val="FirstParagraph"/>
      </w:pPr>
      <w:r>
        <w:t xml:space="preserve">The literature identifies several obstacles that hinder the progress of</w:t>
      </w:r>
      <w:r>
        <w:t xml:space="preserve"> </w:t>
      </w:r>
      <w:r>
        <w:rPr>
          <w:bCs/>
          <w:b/>
        </w:rPr>
        <w:t xml:space="preserve">Electrical Engineers</w:t>
      </w:r>
      <w:r>
        <w:t xml:space="preserve"> </w:t>
      </w:r>
      <w:r>
        <w:t xml:space="preserve">in Tashkent:</w:t>
      </w:r>
    </w:p>
    <w:p>
      <w:pPr>
        <w:numPr>
          <w:ilvl w:val="0"/>
          <w:numId w:val="1002"/>
        </w:numPr>
        <w:pStyle w:val="Compact"/>
      </w:pPr>
      <w:r>
        <w:rPr>
          <w:bCs/>
          <w:b/>
        </w:rPr>
        <w:t xml:space="preserve">Aging Infrastructure:</w:t>
      </w:r>
      <w:r>
        <w:t xml:space="preserve"> </w:t>
      </w:r>
      <w:r>
        <w:t xml:space="preserve">Many power systems in Uzbekistan, including those serving Tashkent, were designed during the Soviet era and require significant modernization.</w:t>
      </w:r>
    </w:p>
    <w:p>
      <w:pPr>
        <w:numPr>
          <w:ilvl w:val="0"/>
          <w:numId w:val="1002"/>
        </w:numPr>
        <w:pStyle w:val="Compact"/>
      </w:pPr>
      <w:r>
        <w:rPr>
          <w:bCs/>
          <w:b/>
        </w:rPr>
        <w:t xml:space="preserve">Climatic Variability:</w:t>
      </w:r>
      <w:r>
        <w:t xml:space="preserve"> </w:t>
      </w:r>
      <w:r>
        <w:t xml:space="preserve">Rising temperatures and extreme weather events pose risks to electrical grids, as noted in a 2020 study by the Asian Development Bank (ADB).</w:t>
      </w:r>
    </w:p>
    <w:p>
      <w:pPr>
        <w:numPr>
          <w:ilvl w:val="0"/>
          <w:numId w:val="1002"/>
        </w:numPr>
        <w:pStyle w:val="Compact"/>
      </w:pPr>
      <w:r>
        <w:rPr>
          <w:bCs/>
          <w:b/>
        </w:rPr>
        <w:t xml:space="preserve">Limited Access to Advanced Technologies:</w:t>
      </w:r>
      <w:r>
        <w:t xml:space="preserve"> </w:t>
      </w:r>
      <w:r>
        <w:t xml:space="preserve">While Tashkent has made strides in adopting smart grid technologies, resource constraints and bureaucratic hurdles often delay implementation.</w:t>
      </w:r>
    </w:p>
    <w:p>
      <w:pPr>
        <w:pStyle w:val="FirstParagraph"/>
      </w:pPr>
      <w:r>
        <w:t xml:space="preserve">Furthermore, the literature underscores a shortage of skilled professionals trained in emerging fields such as cybersecurity for energy systems and AI-driven grid management. This gap is exacerbated by the brain drain phenomenon, where qualified engineers leave Uzbekistan for opportunities abroad.</w:t>
      </w:r>
    </w:p>
    <w:bookmarkEnd w:id="22"/>
    <w:bookmarkStart w:id="23" w:name="gaps-in-existing-literature"/>
    <w:p>
      <w:pPr>
        <w:pStyle w:val="Heading2"/>
      </w:pPr>
      <w:r>
        <w:t xml:space="preserve">Gaps in Existing Literature</w:t>
      </w:r>
    </w:p>
    <w:p>
      <w:pPr>
        <w:pStyle w:val="FirstParagraph"/>
      </w:pPr>
      <w:r>
        <w:t xml:space="preserve">Despite growing interest in</w:t>
      </w:r>
      <w:r>
        <w:t xml:space="preserve"> </w:t>
      </w:r>
      <w:r>
        <w:rPr>
          <w:bCs/>
          <w:b/>
        </w:rPr>
        <w:t xml:space="preserve">Electrical Engineer</w:t>
      </w:r>
      <w:r>
        <w:t xml:space="preserve"> </w:t>
      </w:r>
      <w:r>
        <w:t xml:space="preserve">practices in Tashkent, several research gaps persist:</w:t>
      </w:r>
    </w:p>
    <w:p>
      <w:pPr>
        <w:numPr>
          <w:ilvl w:val="0"/>
          <w:numId w:val="1003"/>
        </w:numPr>
        <w:pStyle w:val="Compact"/>
      </w:pPr>
      <w:r>
        <w:rPr>
          <w:bCs/>
          <w:b/>
        </w:rPr>
        <w:t xml:space="preserve">Lack of Longitudinal Studies:</w:t>
      </w:r>
      <w:r>
        <w:t xml:space="preserve"> </w:t>
      </w:r>
      <w:r>
        <w:t xml:space="preserve">Most studies focus on short-term projects or case studies rather than long-term trends in Tashkent’s energy sector.</w:t>
      </w:r>
    </w:p>
    <w:p>
      <w:pPr>
        <w:numPr>
          <w:ilvl w:val="0"/>
          <w:numId w:val="1003"/>
        </w:numPr>
        <w:pStyle w:val="Compact"/>
      </w:pPr>
      <w:r>
        <w:rPr>
          <w:bCs/>
          <w:b/>
        </w:rPr>
        <w:t xml:space="preserve">Insufficient Focus on Social and Economic Factors:</w:t>
      </w:r>
      <w:r>
        <w:t xml:space="preserve"> </w:t>
      </w:r>
      <w:r>
        <w:t xml:space="preserve">There is limited exploration of how socio-economic disparities in Tashkent influence access to reliable electrical services.</w:t>
      </w:r>
    </w:p>
    <w:p>
      <w:pPr>
        <w:numPr>
          <w:ilvl w:val="0"/>
          <w:numId w:val="1003"/>
        </w:numPr>
        <w:pStyle w:val="Compact"/>
      </w:pPr>
      <w:r>
        <w:rPr>
          <w:bCs/>
          <w:b/>
        </w:rPr>
        <w:t xml:space="preserve">Underrepresentation of Women and Minorities:</w:t>
      </w:r>
      <w:r>
        <w:t xml:space="preserve"> </w:t>
      </w:r>
      <w:r>
        <w:t xml:space="preserve">Existing literature rarely examines the role of gender or cultural factors in the careers of</w:t>
      </w:r>
      <w:r>
        <w:t xml:space="preserve"> </w:t>
      </w:r>
      <w:r>
        <w:rPr>
          <w:bCs/>
          <w:b/>
        </w:rPr>
        <w:t xml:space="preserve">Electrical Engineers</w:t>
      </w:r>
      <w:r>
        <w:t xml:space="preserve"> </w:t>
      </w:r>
      <w:r>
        <w:t xml:space="preserve">in Uzbekistan.</w:t>
      </w:r>
    </w:p>
    <w:p>
      <w:pPr>
        <w:pStyle w:val="FirstParagraph"/>
      </w:pPr>
      <w:r>
        <w:t xml:space="preserve">Additionally, while international journals frequently cite research from Tashkent-based institutions, local publications remain underutilized in global academic discussions. This disconnect limits the visibility of Tashkent’s unique contributions to electrical engineering.</w:t>
      </w:r>
    </w:p>
    <w:bookmarkEnd w:id="23"/>
    <w:bookmarkStart w:id="24" w:name="current-trends-and-future-directions"/>
    <w:p>
      <w:pPr>
        <w:pStyle w:val="Heading2"/>
      </w:pPr>
      <w:r>
        <w:t xml:space="preserve">Current Trends and Future Directions</w:t>
      </w:r>
    </w:p>
    <w:p>
      <w:pPr>
        <w:pStyle w:val="FirstParagraph"/>
      </w:pPr>
      <w:r>
        <w:t xml:space="preserve">The literature points to several emerging trends that are shaping the role of</w:t>
      </w:r>
      <w:r>
        <w:t xml:space="preserve"> </w:t>
      </w:r>
      <w:r>
        <w:rPr>
          <w:bCs/>
          <w:b/>
        </w:rPr>
        <w:t xml:space="preserve">Electrical Engineers</w:t>
      </w:r>
      <w:r>
        <w:t xml:space="preserve"> </w:t>
      </w:r>
      <w:r>
        <w:t xml:space="preserve">in</w:t>
      </w:r>
      <w:r>
        <w:t xml:space="preserve"> </w:t>
      </w:r>
      <w:r>
        <w:rPr>
          <w:bCs/>
          <w:b/>
        </w:rPr>
        <w:t xml:space="preserve">Tashkent</w:t>
      </w:r>
      <w:r>
        <w:t xml:space="preserve">:</w:t>
      </w:r>
    </w:p>
    <w:p>
      <w:pPr>
        <w:numPr>
          <w:ilvl w:val="0"/>
          <w:numId w:val="1004"/>
        </w:numPr>
        <w:pStyle w:val="Compact"/>
      </w:pPr>
      <w:r>
        <w:rPr>
          <w:bCs/>
          <w:b/>
        </w:rPr>
        <w:t xml:space="preserve">Digital Transformation:</w:t>
      </w:r>
      <w:r>
        <w:t xml:space="preserve"> </w:t>
      </w:r>
      <w:r>
        <w:t xml:space="preserve">The adoption of IoT-enabled sensors and predictive maintenance tools is gaining traction in Tashkent’s energy sector.</w:t>
      </w:r>
    </w:p>
    <w:p>
      <w:pPr>
        <w:numPr>
          <w:ilvl w:val="0"/>
          <w:numId w:val="1004"/>
        </w:numPr>
        <w:pStyle w:val="Compact"/>
      </w:pPr>
      <w:r>
        <w:rPr>
          <w:bCs/>
          <w:b/>
        </w:rPr>
        <w:t xml:space="preserve">Sustainable Practices:</w:t>
      </w:r>
      <w:r>
        <w:t xml:space="preserve"> </w:t>
      </w:r>
      <w:r>
        <w:t xml:space="preserve">Projects like the “Green Energy” initiative, launched by Uzbekistan’s government in 2021, have spurred innovation in renewable energy systems.</w:t>
      </w:r>
    </w:p>
    <w:p>
      <w:pPr>
        <w:numPr>
          <w:ilvl w:val="0"/>
          <w:numId w:val="1004"/>
        </w:numPr>
        <w:pStyle w:val="Compact"/>
      </w:pPr>
      <w:r>
        <w:rPr>
          <w:bCs/>
          <w:b/>
        </w:rPr>
        <w:t xml:space="preserve">Collaborative Research:</w:t>
      </w:r>
      <w:r>
        <w:t xml:space="preserve"> </w:t>
      </w:r>
      <w:r>
        <w:t xml:space="preserve">Partnerships between Tashkent-based universities and international institutions are fostering cross-border knowledge exchange.</w:t>
      </w:r>
    </w:p>
    <w:p>
      <w:pPr>
        <w:pStyle w:val="FirstParagraph"/>
      </w:pPr>
      <w:r>
        <w:t xml:space="preserve">FUTURE research should prioritize addressing the aforementioned gaps. For instance, interdisciplinary studies combining electrical engineering with urban planning could provide insights into Tashkent’s rapid urbanization challenges. Additionally, leveraging open-access platforms to disseminate local research will enhance global collaboration.</w:t>
      </w:r>
    </w:p>
    <w:bookmarkEnd w:id="24"/>
    <w:bookmarkStart w:id="25" w:name="conclusion"/>
    <w:p>
      <w:pPr>
        <w:pStyle w:val="Heading2"/>
      </w:pPr>
      <w:r>
        <w:t xml:space="preserve">Conclusion</w:t>
      </w:r>
    </w:p>
    <w:p>
      <w:pPr>
        <w:pStyle w:val="FirstParagraph"/>
      </w:pPr>
      <w:r>
        <w:t xml:space="preserve">The field of</w:t>
      </w:r>
      <w:r>
        <w:t xml:space="preserve"> </w:t>
      </w:r>
      <w:r>
        <w:rPr>
          <w:bCs/>
          <w:b/>
        </w:rPr>
        <w:t xml:space="preserve">Electrical Engineer</w:t>
      </w:r>
      <w:r>
        <w:t xml:space="preserve"> </w:t>
      </w:r>
      <w:r>
        <w:t xml:space="preserve">in</w:t>
      </w:r>
      <w:r>
        <w:t xml:space="preserve"> </w:t>
      </w:r>
      <w:r>
        <w:rPr>
          <w:bCs/>
          <w:b/>
        </w:rPr>
        <w:t xml:space="preserve">Tashkent, Uzbekistan</w:t>
      </w:r>
      <w:r>
        <w:t xml:space="preserve">, is at a pivotal juncture. While the city has made significant strides in modernizing its energy infrastructure and fostering academic research, challenges such as aging systems and resource constraints remain pressing issues. A renewed focus on localized studies, interdisciplinary collaboration, and equitable access to education will be critical for advancing the role of electrical engineers in Tashkent’s future.</w:t>
      </w:r>
    </w:p>
    <w:p>
      <w:pPr>
        <w:pStyle w:val="BodyText"/>
      </w:pPr>
      <w:r>
        <w:t xml:space="preserve">This literature review underscores the need for continued investment in both infrastructure and human capital to ensure that Tashkent remains a leader in electrical engineering innovation within Central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Uzbekistan Tashkent</dc:title>
  <dc:creator/>
  <dc:language>en</dc:language>
  <cp:keywords/>
  <dcterms:created xsi:type="dcterms:W3CDTF">2026-07-21T14:47:34Z</dcterms:created>
  <dcterms:modified xsi:type="dcterms:W3CDTF">2026-07-21T14:47:34Z</dcterms:modified>
</cp:coreProperties>
</file>

<file path=docProps/custom.xml><?xml version="1.0" encoding="utf-8"?>
<Properties xmlns="http://schemas.openxmlformats.org/officeDocument/2006/custom-properties" xmlns:vt="http://schemas.openxmlformats.org/officeDocument/2006/docPropsVTypes"/>
</file>