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e4b9a092932b9b7b396e303905f97a78df6bddc"/>
    <w:p>
      <w:pPr>
        <w:pStyle w:val="Heading1"/>
      </w:pPr>
      <w:r>
        <w:t xml:space="preserve">Literature Review: The Role of Electronics Engineer in Iran, Tehran</w:t>
      </w:r>
    </w:p>
    <w:bookmarkStart w:id="20" w:name="introduction"/>
    <w:p>
      <w:pPr>
        <w:pStyle w:val="Heading2"/>
      </w:pPr>
      <w:r>
        <w:t xml:space="preserve">Introduction</w:t>
      </w:r>
    </w:p>
    <w:p>
      <w:pPr>
        <w:pStyle w:val="FirstParagraph"/>
      </w:pPr>
      <w:r>
        <w:t xml:space="preserve">The field of electronics engineering has evolved significantly over the past few decades, playing a pivotal role in technological advancements globally. In the context of Iran, particularly in Tehran—the capital and largest city—electronics engineers have emerged as critical contributors to national development, innovation, and industrial growth. This literature review explores the significance of electronics engineering within Iran’s socio-economic framework, focusing on Tehran’s unique position as a hub for education, research, and industry. The interplay between academic institutions, technological challenges posed by international sanctions (such as those imposed by the U.S. and European Union), and the adaptability of electronics engineers in Tehran is central to this discussion.</w:t>
      </w:r>
    </w:p>
    <w:bookmarkEnd w:id="20"/>
    <w:bookmarkStart w:id="22" w:name="role_of_electronics_engineers"/>
    <w:bookmarkStart w:id="21" w:name="X777f4a520584c4e9576a9024c6f874e804512ae"/>
    <w:p>
      <w:pPr>
        <w:pStyle w:val="Heading2"/>
      </w:pPr>
      <w:r>
        <w:t xml:space="preserve">The Role of Electronics Engineer in Iran’s Technological Landscape</w:t>
      </w:r>
    </w:p>
    <w:p>
      <w:pPr>
        <w:pStyle w:val="FirstParagraph"/>
      </w:pPr>
      <w:r>
        <w:t xml:space="preserve">Electronics engineers are instrumental in designing, developing, and maintaining electronic systems that underpin modern infrastructure. In Iran, where technological self-reliance is a strategic priority due to geopolitical constraints, these professionals are tasked with overcoming barriers to access foreign technology. Tehran, as the political and economic nucleus of Iran, hosts numerous state-owned and private enterprises that rely on electronics engineers for innovation in sectors such as telecommunications, energy systems (e.g., renewable energy integration), automotive manufacturing, and defense technologies.</w:t>
      </w:r>
    </w:p>
    <w:p>
      <w:pPr>
        <w:pStyle w:val="BodyText"/>
      </w:pPr>
      <w:r>
        <w:t xml:space="preserve">Studies by Iranian researchers (e.g., Khorasani et al., 2019) highlight how electronics engineers in Tehran have pioneered the development of indigenous microchip technologies to mitigate reliance on imported components. This aligns with Iran’s broader goal of reducing dependency on global supply chains, particularly in light of sanctions that restrict access to advanced semiconductors and software tools. For instance, projects like the “Simin” microcontroller developed by Iranian engineers demonstrate the capacity for localized innovation.</w:t>
      </w:r>
    </w:p>
    <w:bookmarkEnd w:id="21"/>
    <w:bookmarkEnd w:id="22"/>
    <w:bookmarkStart w:id="24" w:name="educational_institutions"/>
    <w:bookmarkStart w:id="23" w:name="Xc9a77addc593699a7a08727a8cf0b6ec7b06e09"/>
    <w:p>
      <w:pPr>
        <w:pStyle w:val="Heading2"/>
      </w:pPr>
      <w:r>
        <w:t xml:space="preserve">Educational Institutions and Research Hubs in Tehran</w:t>
      </w:r>
    </w:p>
    <w:p>
      <w:pPr>
        <w:pStyle w:val="FirstParagraph"/>
      </w:pPr>
      <w:r>
        <w:t xml:space="preserve">Tehran is home to some of Iran’s most prestigious universities, which have cultivated a robust pipeline of electronics engineers. Institutions such as Sharif University of Technology (SUT), Amirkabir University of Technology (AUT), and the University of Tehran offer specialized programs in electronic engineering, embedded systems, and microelectronics. These programs emphasize both theoretical foundations and practical applications tailored to Iran’s unique technological environment.</w:t>
      </w:r>
    </w:p>
    <w:p>
      <w:pPr>
        <w:pStyle w:val="BodyText"/>
      </w:pPr>
      <w:r>
        <w:t xml:space="preserve">Research conducted by academic scholars in Tehran underscores the importance of interdisciplinary collaboration between electronics engineers and other fields, such as computer science and mechanical engineering. For example, a 2021 study published in the *Journal of Electrical Engineering* (Iran) explored how Tehran-based electronics engineers are integrating AI-driven solutions into industrial automation systems to enhance efficiency amid resource constraints.</w:t>
      </w:r>
    </w:p>
    <w:bookmarkEnd w:id="23"/>
    <w:bookmarkEnd w:id="24"/>
    <w:bookmarkStart w:id="26" w:name="industry_applications"/>
    <w:bookmarkStart w:id="25" w:name="industry-applications-and-challenges"/>
    <w:p>
      <w:pPr>
        <w:pStyle w:val="Heading2"/>
      </w:pPr>
      <w:r>
        <w:t xml:space="preserve">Industry Applications and Challenges</w:t>
      </w:r>
    </w:p>
    <w:p>
      <w:pPr>
        <w:pStyle w:val="FirstParagraph"/>
      </w:pPr>
      <w:r>
        <w:t xml:space="preserve">The electronics engineering sector in Tehran faces unique challenges, including limited access to advanced fabrication facilities for semiconductor production. However, this has spurred a focus on alternative technologies such as analog circuits, RF systems, and energy-efficient designs. According to a report by the Iranian Electronics Industries Association (IEIA), approximately 40% of Tehran’s electronics manufacturing units are engaged in developing low-power consumption devices for domestic markets.</w:t>
      </w:r>
    </w:p>
    <w:p>
      <w:pPr>
        <w:pStyle w:val="BodyText"/>
      </w:pPr>
      <w:r>
        <w:t xml:space="preserve">Notably, the automotive industry in Iran has seen significant contributions from electronics engineers, particularly in adapting foreign vehicle designs to local standards. This includes modifying electrical systems to comply with Iran’s voltage requirements and integrating GPS navigation systems developed independently of Western software platforms.</w:t>
      </w:r>
    </w:p>
    <w:bookmarkEnd w:id="25"/>
    <w:bookmarkEnd w:id="26"/>
    <w:bookmarkStart w:id="28" w:name="challenges_and_opportunities"/>
    <w:bookmarkStart w:id="27" w:name="X0108966a1f4c48f728de61c6d1c8b10e2f6b46a"/>
    <w:p>
      <w:pPr>
        <w:pStyle w:val="Heading2"/>
      </w:pPr>
      <w:r>
        <w:t xml:space="preserve">Challenges and Opportunities for Electronics Engineers in Tehran</w:t>
      </w:r>
    </w:p>
    <w:p>
      <w:pPr>
        <w:pStyle w:val="FirstParagraph"/>
      </w:pPr>
      <w:r>
        <w:t xml:space="preserve">While Tehran offers a fertile ground for electronics engineers, several challenges persist. The sanctions imposed on Iran have limited access to cutting-edge tools like CAD software (e.g., Synopsys) and advanced semiconductor manufacturing equipment. This has necessitated the development of homegrown alternatives, often through collaboration between academia and industry.</w:t>
      </w:r>
    </w:p>
    <w:p>
      <w:pPr>
        <w:pStyle w:val="BodyText"/>
      </w:pPr>
      <w:r>
        <w:t xml:space="preserve">Opportunities arise from government initiatives such as the “Made in Iran” campaign, which prioritizes domestic production. Electronics engineers in Tehran are increasingly involved in projects like satellite technology (e.g., the *Nour-1* satellite) and renewable energy systems, where their expertise is crucial for national self-sufficiency.</w:t>
      </w:r>
    </w:p>
    <w:bookmarkEnd w:id="27"/>
    <w:bookmarkEnd w:id="28"/>
    <w:bookmarkStart w:id="29" w:name="conclusion"/>
    <w:p>
      <w:pPr>
        <w:pStyle w:val="Heading2"/>
      </w:pPr>
      <w:r>
        <w:t xml:space="preserve">Conclusion</w:t>
      </w:r>
    </w:p>
    <w:p>
      <w:pPr>
        <w:pStyle w:val="FirstParagraph"/>
      </w:pPr>
      <w:r>
        <w:t xml:space="preserve">In conclusion, the role of electronics engineers in Iran’s capital, Tehran, is both critical and transformative. Despite geopolitical and economic hurdles, these professionals have demonstrated remarkable adaptability by driving innovation in indigenous technologies. The interplay between academic institutions like Sharif University of Technology and industry stakeholders has created a dynamic ecosystem that fosters resilience in the face of global constraints. As Iran continues to prioritize technological sovereignty, the contributions of electronics engineers in Tehran will remain central to its development trajectory.</w:t>
      </w:r>
    </w:p>
    <w:p>
      <w:pPr>
        <w:pStyle w:val="BodyText"/>
      </w:pPr>
      <w:r>
        <w:t xml:space="preserve">Future research should explore the long-term impact of sanctions on electronics engineering education and the potential for international collaboration through non-Western partnerships. By addressing these areas, stakeholders can further empower electrons engineers to navigate challenges while advancing Iran’s technological aspirations.</w:t>
      </w:r>
    </w:p>
    <w:bookmarkEnd w:id="29"/>
    <w:p>
      <w:pPr>
        <w:pStyle w:val="BodyText"/>
      </w:pPr>
      <w:r>
        <w:t xml:space="preserve">This Literature Review highlights the vital role of Electronics Engineers in Iran Tehran, emphasizing their contributions amid unique socio-political and economic conditions.</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Iran Tehran</dc:title>
  <dc:creator/>
  <dc:language>en</dc:language>
  <cp:keywords/>
  <dcterms:created xsi:type="dcterms:W3CDTF">2026-07-15T06:51:08Z</dcterms:created>
  <dcterms:modified xsi:type="dcterms:W3CDTF">2026-07-15T06:51:08Z</dcterms:modified>
</cp:coreProperties>
</file>

<file path=docProps/custom.xml><?xml version="1.0" encoding="utf-8"?>
<Properties xmlns="http://schemas.openxmlformats.org/officeDocument/2006/custom-properties" xmlns:vt="http://schemas.openxmlformats.org/officeDocument/2006/docPropsVTypes"/>
</file>