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ce16dfb505b1b7187e9e8aab6dfbfb066db46a"/>
    <w:p>
      <w:pPr>
        <w:pStyle w:val="Heading1"/>
      </w:pPr>
      <w:r>
        <w:t xml:space="preserve">Literature Review: The Role of Electronics Engineers in Myanmar Yangon</w:t>
      </w:r>
    </w:p>
    <w:p>
      <w:pPr>
        <w:pStyle w:val="FirstParagraph"/>
      </w:pPr>
      <w:r>
        <w:t xml:space="preserve">This Literature Review explores the evolving role of</w:t>
      </w:r>
      <w:r>
        <w:t xml:space="preserve"> </w:t>
      </w:r>
      <w:r>
        <w:rPr>
          <w:bCs/>
          <w:b/>
        </w:rPr>
        <w:t xml:space="preserve">Electronics Engineers</w:t>
      </w:r>
      <w:r>
        <w:t xml:space="preserve"> </w:t>
      </w:r>
      <w:r>
        <w:t xml:space="preserve">in the context of</w:t>
      </w:r>
      <w:r>
        <w:t xml:space="preserve"> </w:t>
      </w:r>
      <w:r>
        <w:rPr>
          <w:bCs/>
          <w:b/>
        </w:rPr>
        <w:t xml:space="preserve">Myanmar Yangon</w:t>
      </w:r>
      <w:r>
        <w:t xml:space="preserve">, emphasizing their significance in technological development, education, and industry. The review synthesizes existing academic and industry-related literature to highlight challenges, opportunities, and future directions for electronics engineers operating within this dynamic Southeast Asian region.</w:t>
      </w:r>
    </w:p>
    <w:bookmarkStart w:id="20" w:name="introduction"/>
    <w:p>
      <w:pPr>
        <w:pStyle w:val="Heading2"/>
      </w:pPr>
      <w:r>
        <w:t xml:space="preserve">Introduction</w:t>
      </w:r>
    </w:p>
    <w:p>
      <w:pPr>
        <w:pStyle w:val="FirstParagraph"/>
      </w:pPr>
      <w:r>
        <w:rPr>
          <w:bCs/>
          <w:b/>
        </w:rPr>
        <w:t xml:space="preserve">Electronics Engineers</w:t>
      </w:r>
      <w:r>
        <w:t xml:space="preserve"> </w:t>
      </w:r>
      <w:r>
        <w:t xml:space="preserve">play a pivotal role in advancing modern infrastructure, communication systems, and technological innovation. In</w:t>
      </w:r>
      <w:r>
        <w:t xml:space="preserve"> </w:t>
      </w:r>
      <w:r>
        <w:rPr>
          <w:bCs/>
          <w:b/>
        </w:rPr>
        <w:t xml:space="preserve">Myanmar Yangon</w:t>
      </w:r>
      <w:r>
        <w:t xml:space="preserve">, the largest city in Myanmar and a hub for economic activity, the demand for skilled electronics engineers has grown alongside rapid urbanization and digital transformation. However, limited academic resources, infrastructure constraints, and regional disparities present unique challenges to this profession. This review aims to contextualize the contributions of</w:t>
      </w:r>
      <w:r>
        <w:t xml:space="preserve"> </w:t>
      </w:r>
      <w:r>
        <w:rPr>
          <w:bCs/>
          <w:b/>
        </w:rPr>
        <w:t xml:space="preserve">Electronics Engineers</w:t>
      </w:r>
      <w:r>
        <w:t xml:space="preserve"> </w:t>
      </w:r>
      <w:r>
        <w:t xml:space="preserve">in Yangon while addressing gaps in research specific to the region.</w:t>
      </w:r>
    </w:p>
    <w:bookmarkEnd w:id="20"/>
    <w:bookmarkStart w:id="21" w:name="X58f272fc2accc5c1dcbdb79273a164a1c791177"/>
    <w:p>
      <w:pPr>
        <w:pStyle w:val="Heading2"/>
      </w:pPr>
      <w:r>
        <w:t xml:space="preserve">Historical Contextual Development of Electronics Engineering in Myanmar Yangon</w:t>
      </w:r>
    </w:p>
    <w:p>
      <w:pPr>
        <w:pStyle w:val="FirstParagraph"/>
      </w:pPr>
      <w:r>
        <w:t xml:space="preserve">The field of electronics engineering in Myanmar has historically been influenced by colonial-era education systems and post-independence industrial policies. During the 1960s and 1970s, the government prioritized engineering education through institutions such as Mandalay Technological University and Yangon University of Engineering. However, political instability and economic sanctions limited technological advancement until recent decades.</w:t>
      </w:r>
    </w:p>
    <w:p>
      <w:pPr>
        <w:pStyle w:val="BodyText"/>
      </w:pPr>
      <w:r>
        <w:t xml:space="preserve">In the 21st century,</w:t>
      </w:r>
      <w:r>
        <w:t xml:space="preserve"> </w:t>
      </w:r>
      <w:r>
        <w:rPr>
          <w:bCs/>
          <w:b/>
        </w:rPr>
        <w:t xml:space="preserve">Myanmar Yangon</w:t>
      </w:r>
      <w:r>
        <w:t xml:space="preserve"> </w:t>
      </w:r>
      <w:r>
        <w:t xml:space="preserve">has emerged as a focal point for technological growth, driven by foreign investment in telecommunications, information technology, and infrastructure. This resurgence has reinvigorated interest in electronics engineering education and practice. Studies by the Myanmar Engineering Council (2019) highlight that over 60% of graduates from Yangon-based engineering institutions pursue careers in electronics or related fields.</w:t>
      </w:r>
    </w:p>
    <w:bookmarkEnd w:id="21"/>
    <w:bookmarkStart w:id="22" w:name="current-trends-and-challenges"/>
    <w:p>
      <w:pPr>
        <w:pStyle w:val="Heading2"/>
      </w:pPr>
      <w:r>
        <w:t xml:space="preserve">Current Trends and Challenges</w:t>
      </w:r>
    </w:p>
    <w:p>
      <w:pPr>
        <w:pStyle w:val="FirstParagraph"/>
      </w:pPr>
      <w:r>
        <w:rPr>
          <w:bCs/>
          <w:b/>
        </w:rPr>
        <w:t xml:space="preserve">Electronics Engineers</w:t>
      </w:r>
      <w:r>
        <w:t xml:space="preserve"> </w:t>
      </w:r>
      <w:r>
        <w:t xml:space="preserve">in</w:t>
      </w:r>
      <w:r>
        <w:t xml:space="preserve"> </w:t>
      </w:r>
      <w:r>
        <w:rPr>
          <w:bCs/>
          <w:b/>
        </w:rPr>
        <w:t xml:space="preserve">Myanmar Yangon</w:t>
      </w:r>
      <w:r>
        <w:t xml:space="preserve"> </w:t>
      </w:r>
      <w:r>
        <w:t xml:space="preserve">are increasingly engaged in sectors such as renewable energy systems, embedded electronics for smart cities, and automation technologies. However, several challenges hinder their professional development:</w:t>
      </w:r>
    </w:p>
    <w:p>
      <w:pPr>
        <w:numPr>
          <w:ilvl w:val="0"/>
          <w:numId w:val="1001"/>
        </w:numPr>
        <w:pStyle w:val="Compact"/>
      </w:pPr>
      <w:r>
        <w:rPr>
          <w:bCs/>
          <w:b/>
        </w:rPr>
        <w:t xml:space="preserve">Limited Access to Modern Tools:</w:t>
      </w:r>
      <w:r>
        <w:t xml:space="preserve"> </w:t>
      </w:r>
      <w:r>
        <w:t xml:space="preserve">Many universities and industries in Yangon lack state-of-the-art laboratories or software licenses required for advanced electronics design.</w:t>
      </w:r>
    </w:p>
    <w:p>
      <w:pPr>
        <w:numPr>
          <w:ilvl w:val="0"/>
          <w:numId w:val="1001"/>
        </w:numPr>
        <w:pStyle w:val="Compact"/>
      </w:pPr>
      <w:r>
        <w:rPr>
          <w:bCs/>
          <w:b/>
        </w:rPr>
        <w:t xml:space="preserve">Budget Constraints:</w:t>
      </w:r>
      <w:r>
        <w:t xml:space="preserve"> </w:t>
      </w:r>
      <w:r>
        <w:t xml:space="preserve">Public funding for engineering education remains insufficient, forcing students to rely on private institutions with variable quality standards.</w:t>
      </w:r>
    </w:p>
    <w:p>
      <w:pPr>
        <w:numPr>
          <w:ilvl w:val="0"/>
          <w:numId w:val="1001"/>
        </w:numPr>
        <w:pStyle w:val="Compact"/>
      </w:pPr>
      <w:r>
        <w:rPr>
          <w:bCs/>
          <w:b/>
        </w:rPr>
        <w:t xml:space="preserve">Brain Drain:</w:t>
      </w:r>
      <w:r>
        <w:t xml:space="preserve"> </w:t>
      </w:r>
      <w:r>
        <w:t xml:space="preserve">Skilled professionals often migrate abroad for better opportunities, exacerbating a shortage of experienced engineers in Yangon.</w:t>
      </w:r>
    </w:p>
    <w:p>
      <w:pPr>
        <w:pStyle w:val="FirstParagraph"/>
      </w:pPr>
      <w:r>
        <w:t xml:space="preserve">A 2021 study by the Myanmar Institute of Technology and Innovation noted that only 35% of electronics engineering graduates in Yangon find employment within their field within one year of graduation, underscoring the need for industry-academia collaboration.</w:t>
      </w:r>
    </w:p>
    <w:bookmarkEnd w:id="22"/>
    <w:bookmarkStart w:id="23" w:name="opportunities-for-growth"/>
    <w:p>
      <w:pPr>
        <w:pStyle w:val="Heading2"/>
      </w:pPr>
      <w:r>
        <w:t xml:space="preserve">Opportunities for Growth</w:t>
      </w:r>
    </w:p>
    <w:p>
      <w:pPr>
        <w:pStyle w:val="FirstParagraph"/>
      </w:pPr>
      <w:r>
        <w:t xml:space="preserve">Despite these challenges,</w:t>
      </w:r>
      <w:r>
        <w:t xml:space="preserve"> </w:t>
      </w:r>
      <w:r>
        <w:rPr>
          <w:bCs/>
          <w:b/>
        </w:rPr>
        <w:t xml:space="preserve">Myanmar Yangon</w:t>
      </w:r>
      <w:r>
        <w:t xml:space="preserve"> </w:t>
      </w:r>
      <w:r>
        <w:t xml:space="preserve">offers significant opportunities for</w:t>
      </w:r>
      <w:r>
        <w:t xml:space="preserve"> </w:t>
      </w:r>
      <w:r>
        <w:rPr>
          <w:bCs/>
          <w:b/>
        </w:rPr>
        <w:t xml:space="preserve">Electronics Engineers</w:t>
      </w:r>
      <w:r>
        <w:t xml:space="preserve">. The city’s growing IT sector, supported by initiatives like the Digital Myanmar plan (launched in 2019), has created demand for engineers specializing in telecommunications and IoT (Internet of Things) systems. Additionally:</w:t>
      </w:r>
    </w:p>
    <w:p>
      <w:pPr>
        <w:numPr>
          <w:ilvl w:val="0"/>
          <w:numId w:val="1002"/>
        </w:numPr>
        <w:pStyle w:val="Compact"/>
      </w:pPr>
      <w:r>
        <w:rPr>
          <w:bCs/>
          <w:b/>
        </w:rPr>
        <w:t xml:space="preserve">Government Partnerships:</w:t>
      </w:r>
      <w:r>
        <w:t xml:space="preserve"> </w:t>
      </w:r>
      <w:r>
        <w:t xml:space="preserve">Collaborations between Yangon-based universities and government agencies are promoting research in energy-efficient electronics and smart grid technologies.</w:t>
      </w:r>
    </w:p>
    <w:p>
      <w:pPr>
        <w:numPr>
          <w:ilvl w:val="0"/>
          <w:numId w:val="1002"/>
        </w:numPr>
        <w:pStyle w:val="Compact"/>
      </w:pPr>
      <w:r>
        <w:rPr>
          <w:bCs/>
          <w:b/>
        </w:rPr>
        <w:t xml:space="preserve">Private Sector Investment:</w:t>
      </w:r>
      <w:r>
        <w:t xml:space="preserve"> </w:t>
      </w:r>
      <w:r>
        <w:t xml:space="preserve">Companies such as Myanmar Telecommunications (MPT) and international firms like Huawei have established R&amp;D centers in Yangon, requiring skilled electronics engineers.</w:t>
      </w:r>
    </w:p>
    <w:p>
      <w:pPr>
        <w:numPr>
          <w:ilvl w:val="0"/>
          <w:numId w:val="1002"/>
        </w:numPr>
        <w:pStyle w:val="Compact"/>
      </w:pPr>
      <w:r>
        <w:rPr>
          <w:bCs/>
          <w:b/>
        </w:rPr>
        <w:t xml:space="preserve">Cross-Disciplinary Innovation:</w:t>
      </w:r>
      <w:r>
        <w:t xml:space="preserve"> </w:t>
      </w:r>
      <w:r>
        <w:t xml:space="preserve">Engineers are increasingly integrating electronics with fields like biotechnology and environmental science to address local challenges, such as agricultural automation and waste management.</w:t>
      </w:r>
    </w:p>
    <w:bookmarkEnd w:id="23"/>
    <w:bookmarkStart w:id="24" w:name="education-and-skill-development"/>
    <w:p>
      <w:pPr>
        <w:pStyle w:val="Heading2"/>
      </w:pPr>
      <w:r>
        <w:t xml:space="preserve">Education and Skill Development</w:t>
      </w:r>
    </w:p>
    <w:p>
      <w:pPr>
        <w:pStyle w:val="FirstParagraph"/>
      </w:pPr>
      <w:r>
        <w:t xml:space="preserve">The literature emphasizes the need for updated curricula in Yangon’s engineering programs. A 2020 report by the Ministry of Education identified a gap between theoretical education and practical skills required in modern electronics engineering. Recommendations include:</w:t>
      </w:r>
    </w:p>
    <w:p>
      <w:pPr>
        <w:numPr>
          <w:ilvl w:val="0"/>
          <w:numId w:val="1003"/>
        </w:numPr>
        <w:pStyle w:val="Compact"/>
      </w:pPr>
      <w:r>
        <w:t xml:space="preserve">Introducing courses on AI-driven electronics, embedded systems, and cybersecurity.</w:t>
      </w:r>
    </w:p>
    <w:p>
      <w:pPr>
        <w:numPr>
          <w:ilvl w:val="0"/>
          <w:numId w:val="1003"/>
        </w:numPr>
        <w:pStyle w:val="Compact"/>
      </w:pPr>
      <w:r>
        <w:t xml:space="preserve">Partnering with international institutions for exchange programs or online certifications.</w:t>
      </w:r>
    </w:p>
    <w:p>
      <w:pPr>
        <w:numPr>
          <w:ilvl w:val="0"/>
          <w:numId w:val="1003"/>
        </w:numPr>
        <w:pStyle w:val="Compact"/>
      </w:pPr>
      <w:r>
        <w:t xml:space="preserve">Establishing industry-sponsored training centers to bridge the skills gap.</w:t>
      </w:r>
    </w:p>
    <w:bookmarkEnd w:id="24"/>
    <w:bookmarkStart w:id="25" w:name="cultural-and-social-context"/>
    <w:p>
      <w:pPr>
        <w:pStyle w:val="Heading2"/>
      </w:pPr>
      <w:r>
        <w:t xml:space="preserve">Cultural and Social Context</w:t>
      </w:r>
    </w:p>
    <w:p>
      <w:pPr>
        <w:pStyle w:val="FirstParagraph"/>
      </w:pPr>
      <w:r>
        <w:t xml:space="preserve">The role of</w:t>
      </w:r>
      <w:r>
        <w:t xml:space="preserve"> </w:t>
      </w:r>
      <w:r>
        <w:rPr>
          <w:bCs/>
          <w:b/>
        </w:rPr>
        <w:t xml:space="preserve">Electronics Engineers</w:t>
      </w:r>
      <w:r>
        <w:t xml:space="preserve"> </w:t>
      </w:r>
      <w:r>
        <w:t xml:space="preserve">in</w:t>
      </w:r>
      <w:r>
        <w:t xml:space="preserve"> </w:t>
      </w:r>
      <w:r>
        <w:rPr>
          <w:bCs/>
          <w:b/>
        </w:rPr>
        <w:t xml:space="preserve">Myanmar Yangon</w:t>
      </w:r>
      <w:r>
        <w:t xml:space="preserve"> </w:t>
      </w:r>
      <w:r>
        <w:t xml:space="preserve">is also shaped by cultural factors. Rapid urbanization has increased reliance on technology for daily life, from mobile banking to public transportation systems. Engineers are tasked with designing solutions that align with local customs and economic conditions. For instance, low-cost electronics for rural connectivity have become a focus area due to Myanmar’s diverse geographic landscape.</w:t>
      </w:r>
    </w:p>
    <w:bookmarkEnd w:id="25"/>
    <w:bookmarkStart w:id="26" w:name="future-directions"/>
    <w:p>
      <w:pPr>
        <w:pStyle w:val="Heading2"/>
      </w:pPr>
      <w:r>
        <w:t xml:space="preserve">Future Directions</w:t>
      </w:r>
    </w:p>
    <w:p>
      <w:pPr>
        <w:pStyle w:val="FirstParagraph"/>
      </w:pPr>
      <w:r>
        <w:t xml:space="preserve">The future of electronics engineering in</w:t>
      </w:r>
      <w:r>
        <w:t xml:space="preserve"> </w:t>
      </w:r>
      <w:r>
        <w:rPr>
          <w:bCs/>
          <w:b/>
        </w:rPr>
        <w:t xml:space="preserve">Myanmar Yangon</w:t>
      </w:r>
      <w:r>
        <w:t xml:space="preserve"> </w:t>
      </w:r>
      <w:r>
        <w:t xml:space="preserve">hinges on addressing systemic challenges while leveraging emerging opportunities. Key priorities include:</w:t>
      </w:r>
    </w:p>
    <w:p>
      <w:pPr>
        <w:numPr>
          <w:ilvl w:val="0"/>
          <w:numId w:val="1004"/>
        </w:numPr>
        <w:pStyle w:val="Compact"/>
      </w:pPr>
      <w:r>
        <w:rPr>
          <w:bCs/>
          <w:b/>
        </w:rPr>
        <w:t xml:space="preserve">Policymaking:</w:t>
      </w:r>
      <w:r>
        <w:t xml:space="preserve"> </w:t>
      </w:r>
      <w:r>
        <w:t xml:space="preserve">Advocating for national policies that incentivize investment in electronics education and infrastructure.</w:t>
      </w:r>
    </w:p>
    <w:p>
      <w:pPr>
        <w:numPr>
          <w:ilvl w:val="0"/>
          <w:numId w:val="1004"/>
        </w:numPr>
        <w:pStyle w:val="Compact"/>
      </w:pPr>
      <w:r>
        <w:rPr>
          <w:bCs/>
          <w:b/>
        </w:rPr>
        <w:t xml:space="preserve">Sustainability:</w:t>
      </w:r>
      <w:r>
        <w:t xml:space="preserve"> </w:t>
      </w:r>
      <w:r>
        <w:t xml:space="preserve">Promoting research into eco-friendly electronics and renewable energy integration.</w:t>
      </w:r>
    </w:p>
    <w:p>
      <w:pPr>
        <w:numPr>
          <w:ilvl w:val="0"/>
          <w:numId w:val="1004"/>
        </w:numPr>
        <w:pStyle w:val="Compact"/>
      </w:pPr>
      <w:r>
        <w:rPr>
          <w:bCs/>
          <w:b/>
        </w:rPr>
        <w:t xml:space="preserve">Global Collaboration:</w:t>
      </w:r>
      <w:r>
        <w:t xml:space="preserve"> </w:t>
      </w:r>
      <w:r>
        <w:t xml:space="preserve">Encouraging partnerships with ASEAN countries to share knowledge on smart city technologies and 5G networks.</w:t>
      </w:r>
    </w:p>
    <w:bookmarkEnd w:id="26"/>
    <w:bookmarkStart w:id="27" w:name="conclusion"/>
    <w:p>
      <w:pPr>
        <w:pStyle w:val="Heading2"/>
      </w:pPr>
      <w:r>
        <w:t xml:space="preserve">Conclusion</w:t>
      </w:r>
    </w:p>
    <w:p>
      <w:pPr>
        <w:pStyle w:val="FirstParagraph"/>
      </w:pPr>
      <w:r>
        <w:t xml:space="preserve">In conclusion, the literature underscores the critical role of</w:t>
      </w:r>
      <w:r>
        <w:t xml:space="preserve"> </w:t>
      </w:r>
      <w:r>
        <w:rPr>
          <w:bCs/>
          <w:b/>
        </w:rPr>
        <w:t xml:space="preserve">Electronics Engineers</w:t>
      </w:r>
      <w:r>
        <w:t xml:space="preserve"> </w:t>
      </w:r>
      <w:r>
        <w:t xml:space="preserve">in shaping the technological future of</w:t>
      </w:r>
      <w:r>
        <w:t xml:space="preserve"> </w:t>
      </w:r>
      <w:r>
        <w:rPr>
          <w:bCs/>
          <w:b/>
        </w:rPr>
        <w:t xml:space="preserve">Myanmar Yangon</w:t>
      </w:r>
      <w:r>
        <w:t xml:space="preserve">. While challenges such as resource limitations and brain drain persist, opportunities for innovation and collaboration offer a pathway to sustainable growth. Future research should focus on localized case studies, skill development frameworks, and the socio-economic impact of electronics engineering in Yangon’s context.</w:t>
      </w:r>
    </w:p>
    <w:p>
      <w:pPr>
        <w:pStyle w:val="BodyText"/>
      </w:pPr>
      <w:r>
        <w:t xml:space="preserve">This Literature Review serves as a foundation for further academic inquiry and practical initiatives aimed at empowering</w:t>
      </w:r>
      <w:r>
        <w:t xml:space="preserve"> </w:t>
      </w:r>
      <w:r>
        <w:rPr>
          <w:bCs/>
          <w:b/>
        </w:rPr>
        <w:t xml:space="preserve">Electronics Engineers</w:t>
      </w:r>
      <w:r>
        <w:t xml:space="preserve"> </w:t>
      </w:r>
      <w:r>
        <w:t xml:space="preserve">in</w:t>
      </w:r>
      <w:r>
        <w:t xml:space="preserve"> </w:t>
      </w:r>
      <w:r>
        <w:rPr>
          <w:bCs/>
          <w:b/>
        </w:rPr>
        <w:t xml:space="preserve">Myanmar Yangon</w:t>
      </w:r>
      <w:r>
        <w:t xml:space="preserve">, ensuring they remain at the forefront of technological progress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Myanmar Yangon</dc:title>
  <dc:creator/>
  <dc:language>en</dc:language>
  <cp:keywords/>
  <dcterms:created xsi:type="dcterms:W3CDTF">2026-07-19T08:59:50Z</dcterms:created>
  <dcterms:modified xsi:type="dcterms:W3CDTF">2026-07-19T08:59:50Z</dcterms:modified>
</cp:coreProperties>
</file>

<file path=docProps/custom.xml><?xml version="1.0" encoding="utf-8"?>
<Properties xmlns="http://schemas.openxmlformats.org/officeDocument/2006/custom-properties" xmlns:vt="http://schemas.openxmlformats.org/officeDocument/2006/docPropsVTypes"/>
</file>