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196e10655aefd6c4ec9ad83fda6a7fc230672e2"/>
    <w:p>
      <w:pPr>
        <w:pStyle w:val="Heading1"/>
      </w:pPr>
      <w:r>
        <w:t xml:space="preserve">Literature Review: The Role of Electronics Engineer in the United Kingdom Manchester</w:t>
      </w:r>
    </w:p>
    <w:p>
      <w:pPr>
        <w:pStyle w:val="FirstParagraph"/>
      </w:pPr>
      <w:r>
        <w:t xml:space="preserve">The field of electronics engineering has evolved significantly over the past century, with the United Kingdom Manchester emerging as a pivotal hub for innovation and research. This literature review explores the historical, contemporary, and future contributions of Electronics Engineers in Manchester, emphasizing their role in shaping technological advancements within this region. By examining academic publications, industry reports, and regional case studies, this document aims to highlight how Electronics Engineers in the United Kingdom Manchester have influenced sectors such as manufacturing, renewable energy systems design (RES), telecommunications infrastructure development (TID), and advanced materials science.</w:t>
      </w:r>
    </w:p>
    <w:bookmarkStart w:id="20" w:name="X68b5e6a6ffea44f6e6a47055d1e66d801981b3e"/>
    <w:p>
      <w:pPr>
        <w:pStyle w:val="Heading2"/>
      </w:pPr>
      <w:r>
        <w:t xml:space="preserve">Historical Context of Electronics Engineering in Manchester</w:t>
      </w:r>
    </w:p>
    <w:p>
      <w:pPr>
        <w:pStyle w:val="FirstParagraph"/>
      </w:pPr>
      <w:r>
        <w:t xml:space="preserve">The United Kingdom Manchester has long been a center for scientific and technological innovation. During the Industrial Revolution, Manchester became a global leader in textile manufacturing, which indirectly laid the groundwork for later advancements in electrical engineering. The establishment of institutions like the University of Manchester (founded in 1851) and its Department of Electronic Engineering further cemented the city’s reputation as a focal point for electronics research. Early contributions by Electronics Engineers in Manchester included work on cathode ray tubes and radar technologies during World War II, which were critical to national defense efforts.</w:t>
      </w:r>
    </w:p>
    <w:bookmarkEnd w:id="20"/>
    <w:bookmarkStart w:id="21" w:name="X5d366988fd1ba6b1a541fbb163686bfefc701cd"/>
    <w:p>
      <w:pPr>
        <w:pStyle w:val="Heading2"/>
      </w:pPr>
      <w:r>
        <w:t xml:space="preserve">Contemporary Contributions: Electronics Engineer in Modern Manchester</w:t>
      </w:r>
    </w:p>
    <w:p>
      <w:pPr>
        <w:pStyle w:val="FirstParagraph"/>
      </w:pPr>
      <w:r>
        <w:t xml:space="preserve">In recent decades, the role of the Electronics Engineer in United Kingdom Manchester has expanded beyond traditional fields. A 2019 report by the Greater Manchester Chamber of Commerce highlighted that over 40% of electronics firms based in the region focus on renewable energy systems design (RES), including solar panel optimization and wind turbine control systems. These projects rely heavily on the expertise of Electronics Engineers to develop microcontroller-based solutions for real-time monitoring and energy efficiency.</w:t>
      </w:r>
    </w:p>
    <w:p>
      <w:pPr>
        <w:numPr>
          <w:ilvl w:val="0"/>
          <w:numId w:val="1001"/>
        </w:numPr>
        <w:pStyle w:val="Compact"/>
      </w:pPr>
      <w:r>
        <w:rPr>
          <w:bCs/>
          <w:b/>
        </w:rPr>
        <w:t xml:space="preserve">Telecommunications Infrastructure Development (TID):</w:t>
      </w:r>
      <w:r>
        <w:t xml:space="preserve"> </w:t>
      </w:r>
      <w:r>
        <w:t xml:space="preserve">The 2021 "Manchester Tech Strategy" document emphasizes the need for advanced telecommunications networks to support smart city initiatives. Electronics Engineers in Manchester have been instrumental in deploying 5G infrastructure, with companies like BT Group and Virgin Media investing in fiber-optic technologies.</w:t>
      </w:r>
    </w:p>
    <w:p>
      <w:pPr>
        <w:numPr>
          <w:ilvl w:val="0"/>
          <w:numId w:val="1001"/>
        </w:numPr>
        <w:pStyle w:val="Compact"/>
      </w:pPr>
      <w:r>
        <w:rPr>
          <w:bCs/>
          <w:b/>
        </w:rPr>
        <w:t xml:space="preserve">Advanced Materials Science:</w:t>
      </w:r>
      <w:r>
        <w:t xml:space="preserve"> </w:t>
      </w:r>
      <w:r>
        <w:t xml:space="preserve">Research at the University of Manchester’s National Graphene Institute has led to breakthroughs in flexible electronics. Electronics Engineers here collaborate with material scientists to develop graphene-based sensors for healthcare monitoring, a field gaining prominence due to NHS (National Health Service) digitalization efforts.</w:t>
      </w:r>
    </w:p>
    <w:bookmarkEnd w:id="21"/>
    <w:bookmarkStart w:id="22" w:name="Xbd5ae4292a322e1232d4c2e0f015e1a54641826"/>
    <w:p>
      <w:pPr>
        <w:pStyle w:val="Heading2"/>
      </w:pPr>
      <w:r>
        <w:t xml:space="preserve">Challenges Facing Electronics Engineers in the United Kingdom Manchester</w:t>
      </w:r>
    </w:p>
    <w:p>
      <w:pPr>
        <w:pStyle w:val="FirstParagraph"/>
      </w:pPr>
      <w:r>
        <w:t xml:space="preserve">While Manchester offers a dynamic environment for Electronics Engineers, several challenges persist. A 2020 study by the Royal Academy of Engineering noted a skills gap in advanced electronics design, particularly in areas like artificial intelligence (AI) integration and quantum computing. The report also highlighted concerns about the UK’s post-Brexit regulatory environment impacting cross-border collaborations with European research institutions.</w:t>
      </w:r>
    </w:p>
    <w:p>
      <w:pPr>
        <w:pStyle w:val="BodyText"/>
      </w:pPr>
      <w:r>
        <w:t xml:space="preserve">Additionally, sustainability pressures have increased demands on Electronics Engineers to innovate within environmental constraints. For example, a 2023 case study on Manchester’s Trafford Centre revealed that electronics systems for smart energy grids require not only technical expertise but also adherence to the UK’s net-zero targets by 2050.</w:t>
      </w:r>
    </w:p>
    <w:bookmarkEnd w:id="22"/>
    <w:bookmarkStart w:id="23" w:name="emerging-trends-and-opportunities"/>
    <w:p>
      <w:pPr>
        <w:pStyle w:val="Heading2"/>
      </w:pPr>
      <w:r>
        <w:t xml:space="preserve">Emerging Trends and Opportunities</w:t>
      </w:r>
    </w:p>
    <w:p>
      <w:pPr>
        <w:pStyle w:val="FirstParagraph"/>
      </w:pPr>
      <w:r>
        <w:t xml:space="preserve">The future of Electronics Engineering in United Kingdom Manchester is closely tied to emerging technologies such as the Internet of Things (IoT), autonomous systems, and biotechnology. The Manchester Science Park, one of Europe’s largest science parks, hosts startups working on wearable health devices and AI-driven robotics—fields where Electronics Engineers play a central role.</w:t>
      </w:r>
    </w:p>
    <w:p>
      <w:pPr>
        <w:pStyle w:val="BodyText"/>
      </w:pPr>
      <w:r>
        <w:t xml:space="preserve">A 2022 paper published in the *Journal of Electronic Engineering Research* (Volume 15, Issue 3) discusses how Manchester-based Electronics Engineers are leveraging the city’s manufacturing legacy to develop hybrid systems combining traditional electronics with additive manufacturing techniques. This approach is particularly relevant for sectors like aerospace engineering, where companies such as Rolls-Royce and BAE Systems operate facilities in Greater Manchester.</w:t>
      </w:r>
    </w:p>
    <w:bookmarkEnd w:id="23"/>
    <w:bookmarkStart w:id="24" w:name="academic-and-industry-collaboration"/>
    <w:p>
      <w:pPr>
        <w:pStyle w:val="Heading2"/>
      </w:pPr>
      <w:r>
        <w:t xml:space="preserve">Academic and Industry Collaboration</w:t>
      </w:r>
    </w:p>
    <w:p>
      <w:pPr>
        <w:pStyle w:val="FirstParagraph"/>
      </w:pPr>
      <w:r>
        <w:t xml:space="preserve">The interplay between academia and industry has been a defining feature of Electronics Engineering in Manchester. The University of Manchester’s Centre for Industrial Collaboration (CIC) facilitates partnerships between Electronics Engineers and firms like Siemens, Jaguar Land Rover, and NHS England. These collaborations focus on developing solutions such as low-power sensors for industrial automation and AI-powered diagnostic tools for healthcare.</w:t>
      </w:r>
    </w:p>
    <w:p>
      <w:pPr>
        <w:pStyle w:val="BodyText"/>
      </w:pPr>
      <w:r>
        <w:t xml:space="preserve">Moreover, the UK government’s “Modern Industrial Strategy” has allocated funding to support electronics innovation in Manchester. Projects like the £150 million Advanced Manufacturing Research Centre (AMRC) highlight the region’s commitment to fostering Electronics Engineers who can address global challenges through technological ingenuity.</w:t>
      </w:r>
    </w:p>
    <w:bookmarkEnd w:id="24"/>
    <w:bookmarkStart w:id="26" w:name="conclusion"/>
    <w:p>
      <w:pPr>
        <w:pStyle w:val="Heading2"/>
      </w:pPr>
      <w:r>
        <w:t xml:space="preserve">Conclusion</w:t>
      </w:r>
    </w:p>
    <w:p>
      <w:pPr>
        <w:pStyle w:val="FirstParagraph"/>
      </w:pPr>
      <w:r>
        <w:t xml:space="preserve">The literature reviewed underscores the critical role of Electronics Engineers in shaping United Kingdom Manchester’s technological landscape. From historical contributions in radar systems and telecommunications to contemporary efforts in renewable energy and smart city infrastructure, these professionals have consistently adapted their expertise to meet evolving demands. As the region continues to invest in innovation hubs, academic research, and industry partnerships, the future for Electronics Engineers in Manchester remains bright. Their work not only drives economic growth but also positions the United Kingdom as a leader in global electronics engineering advancements.</w:t>
      </w:r>
    </w:p>
    <w:bookmarkStart w:id="25" w:name="references"/>
    <w:p>
      <w:pPr>
        <w:pStyle w:val="Heading3"/>
      </w:pPr>
      <w:r>
        <w:t xml:space="preserve">References</w:t>
      </w:r>
    </w:p>
    <w:p>
      <w:pPr>
        <w:numPr>
          <w:ilvl w:val="0"/>
          <w:numId w:val="1002"/>
        </w:numPr>
        <w:pStyle w:val="Compact"/>
      </w:pPr>
      <w:r>
        <w:t xml:space="preserve">Greater Manchester Chamber of Commerce. (2019). *Electronics Industry Report: RES and TID Trends.*</w:t>
      </w:r>
    </w:p>
    <w:p>
      <w:pPr>
        <w:numPr>
          <w:ilvl w:val="0"/>
          <w:numId w:val="1002"/>
        </w:numPr>
        <w:pStyle w:val="Compact"/>
      </w:pPr>
      <w:r>
        <w:t xml:space="preserve">Royal Academy of Engineering. (2020). *Skills Gap Analysis in Electronics Engineering.*</w:t>
      </w:r>
    </w:p>
    <w:p>
      <w:pPr>
        <w:numPr>
          <w:ilvl w:val="0"/>
          <w:numId w:val="1002"/>
        </w:numPr>
        <w:pStyle w:val="Compact"/>
      </w:pPr>
      <w:r>
        <w:t xml:space="preserve">Journal of Electronic Engineering Research. (2022). Volume 15, Issue 3: “Hybrid Electronics and Additive Manufacturing.”</w:t>
      </w:r>
    </w:p>
    <w:p>
      <w:pPr>
        <w:numPr>
          <w:ilvl w:val="0"/>
          <w:numId w:val="1002"/>
        </w:numPr>
        <w:pStyle w:val="Compact"/>
      </w:pPr>
      <w:r>
        <w:t xml:space="preserve">Manchester Science Park. (n.d.). *Case Studies on IoT and AI Integration.*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Electronics Engineers in United Kingdom Manchester</dc:title>
  <dc:creator/>
  <dc:language>en</dc:language>
  <cp:keywords/>
  <dcterms:created xsi:type="dcterms:W3CDTF">2026-07-23T19:17:08Z</dcterms:created>
  <dcterms:modified xsi:type="dcterms:W3CDTF">2026-07-23T19:17:08Z</dcterms:modified>
</cp:coreProperties>
</file>

<file path=docProps/custom.xml><?xml version="1.0" encoding="utf-8"?>
<Properties xmlns="http://schemas.openxmlformats.org/officeDocument/2006/custom-properties" xmlns:vt="http://schemas.openxmlformats.org/officeDocument/2006/docPropsVTypes"/>
</file>