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a4e594e271a8c66ba0d89cd77a000119f9f4d4"/>
    <w:p>
      <w:pPr>
        <w:pStyle w:val="Heading1"/>
      </w:pPr>
      <w:r>
        <w:t xml:space="preserve">Literature Review: The Role of Environmental Engineers in New Zealand Wellington</w:t>
      </w:r>
    </w:p>
    <w:p>
      <w:pPr>
        <w:pStyle w:val="FirstParagraph"/>
      </w:pPr>
      <w:r>
        <w:t xml:space="preserve">This Literature Review explores the critical contributions of</w:t>
      </w:r>
      <w:r>
        <w:t xml:space="preserve"> </w:t>
      </w:r>
      <w:r>
        <w:rPr>
          <w:bCs/>
          <w:b/>
        </w:rPr>
        <w:t xml:space="preserve">Environmental Engineers</w:t>
      </w:r>
      <w:r>
        <w:t xml:space="preserve"> </w:t>
      </w:r>
      <w:r>
        <w:t xml:space="preserve">in shaping sustainable practices within</w:t>
      </w:r>
      <w:r>
        <w:t xml:space="preserve"> </w:t>
      </w:r>
      <w:r>
        <w:rPr>
          <w:bCs/>
          <w:b/>
        </w:rPr>
        <w:t xml:space="preserve">New Zealand Wellington</w:t>
      </w:r>
      <w:r>
        <w:t xml:space="preserve">. As a hub for innovation and environmental stewardship, Wellington presents unique challenges and opportunities for professionals in this field. This review synthesizes existing research on environmental engineering practices, regulatory frameworks, and technological advancements specific to the region, emphasizing how these elements intersect to address ecological and urban development needs.</w:t>
      </w:r>
    </w:p>
    <w:bookmarkStart w:id="20" w:name="X53e54c4bf233b31bf44a8e3dbb870f5904493a4"/>
    <w:p>
      <w:pPr>
        <w:pStyle w:val="Heading2"/>
      </w:pPr>
      <w:r>
        <w:t xml:space="preserve">Environmental Engineering in New Zealand: A Contextual Overview</w:t>
      </w:r>
    </w:p>
    <w:p>
      <w:pPr>
        <w:pStyle w:val="FirstParagraph"/>
      </w:pPr>
      <w:r>
        <w:rPr>
          <w:bCs/>
          <w:b/>
        </w:rPr>
        <w:t xml:space="preserve">New Zealand Wellington</w:t>
      </w:r>
      <w:r>
        <w:t xml:space="preserve">, renowned for its commitment to sustainability and biodiversity conservation, serves as a microcosm of the broader environmental engineering challenges faced globally. The city’s geographical features—ranging from coastal ecosystems to urbanized areas—demand tailored solutions for water management, waste reduction, and climate resilience. According to a 2021 study by the</w:t>
      </w:r>
      <w:r>
        <w:t xml:space="preserve"> </w:t>
      </w:r>
      <w:r>
        <w:rPr>
          <w:bCs/>
          <w:b/>
        </w:rPr>
        <w:t xml:space="preserve">Environmental Protection Authority (EPA)</w:t>
      </w:r>
      <w:r>
        <w:t xml:space="preserve">, Wellington’s rapid urbanization has intensified issues such as stormwater runoff, habitat fragmentation, and rising sea levels.</w:t>
      </w:r>
      <w:r>
        <w:t xml:space="preserve"> </w:t>
      </w:r>
      <w:r>
        <w:rPr>
          <w:bCs/>
          <w:b/>
        </w:rPr>
        <w:t xml:space="preserve">Environmental Engineers</w:t>
      </w:r>
      <w:r>
        <w:t xml:space="preserve"> </w:t>
      </w:r>
      <w:r>
        <w:t xml:space="preserve">in this region are pivotal in mitigating these risks through integrated planning and cutting-edge technologies.</w:t>
      </w:r>
    </w:p>
    <w:p>
      <w:pPr>
        <w:pStyle w:val="BodyText"/>
      </w:pPr>
      <w:r>
        <w:t xml:space="preserve">Literature on environmental engineering in New Zealand underscores the importance of aligning local practices with national sustainability goals. For instance, the</w:t>
      </w:r>
      <w:r>
        <w:t xml:space="preserve"> </w:t>
      </w:r>
      <w:r>
        <w:rPr>
          <w:iCs/>
          <w:i/>
        </w:rPr>
        <w:t xml:space="preserve">National Policy Statement for Freshwater Management (2020)</w:t>
      </w:r>
      <w:r>
        <w:t xml:space="preserve"> </w:t>
      </w:r>
      <w:r>
        <w:t xml:space="preserve">emphasizes the need for engineers to prioritize freshwater quality, a critical concern in Wellington due to its reliance on coastal aquifers and rivers like the Hutt River. Research by</w:t>
      </w:r>
      <w:r>
        <w:t xml:space="preserve"> </w:t>
      </w:r>
      <w:r>
        <w:rPr>
          <w:bCs/>
          <w:b/>
        </w:rPr>
        <w:t xml:space="preserve">Taylor et al. (2019)</w:t>
      </w:r>
      <w:r>
        <w:t xml:space="preserve"> </w:t>
      </w:r>
      <w:r>
        <w:t xml:space="preserve">highlights how environmental engineers are leveraging Geographic Information Systems (GIS) and remote sensing to monitor water quality in real-time, ensuring compliance with regulatory standards.</w:t>
      </w:r>
    </w:p>
    <w:bookmarkEnd w:id="20"/>
    <w:bookmarkStart w:id="21" w:name="X93e28df22c96ab4e8a5497d64196ff21c7033b1"/>
    <w:p>
      <w:pPr>
        <w:pStyle w:val="Heading2"/>
      </w:pPr>
      <w:r>
        <w:t xml:space="preserve">Key Challenges and Environmental Engineering Solutions</w:t>
      </w:r>
    </w:p>
    <w:p>
      <w:pPr>
        <w:pStyle w:val="FirstParagraph"/>
      </w:pPr>
      <w:r>
        <w:rPr>
          <w:bCs/>
          <w:b/>
        </w:rPr>
        <w:t xml:space="preserve">New Zealand Wellington</w:t>
      </w:r>
      <w:r>
        <w:t xml:space="preserve"> </w:t>
      </w:r>
      <w:r>
        <w:t xml:space="preserve">faces multifaceted environmental challenges that require interdisciplinary approaches. Urban development pressures, coupled with climate change impacts, have led to increased flooding risks and ecosystem degradation.</w:t>
      </w:r>
      <w:r>
        <w:t xml:space="preserve"> </w:t>
      </w:r>
      <w:r>
        <w:rPr>
          <w:bCs/>
          <w:b/>
        </w:rPr>
        <w:t xml:space="preserve">Environmental Engineers</w:t>
      </w:r>
      <w:r>
        <w:t xml:space="preserve"> </w:t>
      </w:r>
      <w:r>
        <w:t xml:space="preserve">are addressing these issues through innovative strategies such as green infrastructure and nature-based solutions.</w:t>
      </w:r>
    </w:p>
    <w:p>
      <w:pPr>
        <w:pStyle w:val="BodyText"/>
      </w:pPr>
      <w:r>
        <w:t xml:space="preserve">A 2022 report by the</w:t>
      </w:r>
      <w:r>
        <w:t xml:space="preserve"> </w:t>
      </w:r>
      <w:r>
        <w:rPr>
          <w:bCs/>
          <w:b/>
        </w:rPr>
        <w:t xml:space="preserve">Greater Wellington Regional Council</w:t>
      </w:r>
      <w:r>
        <w:t xml:space="preserve"> </w:t>
      </w:r>
      <w:r>
        <w:t xml:space="preserve">details the implementation of permeable pavements and rain gardens in residential areas to reduce stormwater runoff. These initiatives, spearheaded by environmental engineers, not only mitigate flooding but also enhance urban biodiversity. Similarly, wastewater treatment innovations, such as advanced nutrient removal systems in the city’s sewage plants, have significantly reduced nitrogen leaching into local waterways—a critical step toward preserving marine ecosystems like the Wellington Harbour.</w:t>
      </w:r>
    </w:p>
    <w:p>
      <w:pPr>
        <w:pStyle w:val="BodyText"/>
      </w:pPr>
      <w:r>
        <w:t xml:space="preserve">Literature also highlights the role of environmental engineers in promoting renewable energy adoption. Wellington’s commitment to achieving 100% renewable electricity by 2035 has driven projects such as solar panel integration in public buildings and wind farm expansions in nearby regions. Engineers are key stakeholders in designing grid systems that accommodate decentralized energy sources while minimizing ecological disruption.</w:t>
      </w:r>
    </w:p>
    <w:bookmarkEnd w:id="21"/>
    <w:bookmarkStart w:id="22" w:name="regulatory-and-policy-frameworks"/>
    <w:p>
      <w:pPr>
        <w:pStyle w:val="Heading2"/>
      </w:pPr>
      <w:r>
        <w:t xml:space="preserve">Regulatory and Policy Frameworks</w:t>
      </w:r>
    </w:p>
    <w:p>
      <w:pPr>
        <w:pStyle w:val="FirstParagraph"/>
      </w:pPr>
      <w:r>
        <w:t xml:space="preserve">The regulatory landscape in</w:t>
      </w:r>
      <w:r>
        <w:t xml:space="preserve"> </w:t>
      </w:r>
      <w:r>
        <w:rPr>
          <w:bCs/>
          <w:b/>
        </w:rPr>
        <w:t xml:space="preserve">New Zealand Wellington</w:t>
      </w:r>
      <w:r>
        <w:t xml:space="preserve"> </w:t>
      </w:r>
      <w:r>
        <w:t xml:space="preserve">is shaped by national legislation and local governance policies. The</w:t>
      </w:r>
      <w:r>
        <w:t xml:space="preserve"> </w:t>
      </w:r>
      <w:r>
        <w:rPr>
          <w:iCs/>
          <w:i/>
        </w:rPr>
        <w:t xml:space="preserve">Resource Management Act 2017 (RMA)</w:t>
      </w:r>
      <w:r>
        <w:t xml:space="preserve">, which governs land use and environmental management, requires environmental engineers to navigate complex permitting processes for infrastructure projects. A study by</w:t>
      </w:r>
      <w:r>
        <w:t xml:space="preserve"> </w:t>
      </w:r>
      <w:r>
        <w:rPr>
          <w:bCs/>
          <w:b/>
        </w:rPr>
        <w:t xml:space="preserve">Lewis and Smith (2021)</w:t>
      </w:r>
      <w:r>
        <w:t xml:space="preserve"> </w:t>
      </w:r>
      <w:r>
        <w:t xml:space="preserve">found that engineers in Wellington frequently collaborate with local authorities to ensure compliance with the RMA’s principles of sustainable management, particularly in coastal zones vulnerable to erosion.</w:t>
      </w:r>
    </w:p>
    <w:p>
      <w:pPr>
        <w:pStyle w:val="BodyText"/>
      </w:pPr>
      <w:r>
        <w:t xml:space="preserve">The</w:t>
      </w:r>
      <w:r>
        <w:t xml:space="preserve"> </w:t>
      </w:r>
      <w:r>
        <w:rPr>
          <w:iCs/>
          <w:i/>
        </w:rPr>
        <w:t xml:space="preserve">Wellington Regional Plan 2050</w:t>
      </w:r>
      <w:r>
        <w:t xml:space="preserve">, adopted by the Greater Wellington Regional Council, outlines ambitious targets for reducing greenhouse gas emissions and enhancing resilience to climate change. Environmental engineers contribute to this plan by designing adaptive infrastructure, such as elevated walkways and flood barriers, while also advocating for policies that incentivize eco-friendly building practices.</w:t>
      </w:r>
    </w:p>
    <w:bookmarkEnd w:id="22"/>
    <w:bookmarkStart w:id="23" w:name="Xc24021a5ec4ae7529a2e9f7d6ef190c04b61bee"/>
    <w:p>
      <w:pPr>
        <w:pStyle w:val="Heading2"/>
      </w:pPr>
      <w:r>
        <w:t xml:space="preserve">Technological Advancements in Environmental Engineering</w:t>
      </w:r>
    </w:p>
    <w:p>
      <w:pPr>
        <w:pStyle w:val="FirstParagraph"/>
      </w:pPr>
      <w:r>
        <w:t xml:space="preserve">The integration of technology has revolutionized the work of</w:t>
      </w:r>
      <w:r>
        <w:t xml:space="preserve"> </w:t>
      </w:r>
      <w:r>
        <w:rPr>
          <w:bCs/>
          <w:b/>
        </w:rPr>
        <w:t xml:space="preserve">Environmental Engineers</w:t>
      </w:r>
      <w:r>
        <w:t xml:space="preserve"> </w:t>
      </w:r>
      <w:r>
        <w:t xml:space="preserve">in</w:t>
      </w:r>
      <w:r>
        <w:t xml:space="preserve"> </w:t>
      </w:r>
      <w:r>
        <w:rPr>
          <w:bCs/>
          <w:b/>
        </w:rPr>
        <w:t xml:space="preserve">New Zealand Wellington</w:t>
      </w:r>
      <w:r>
        <w:t xml:space="preserve">. Smart sensors and IoT devices are now used to monitor air quality, water levels, and soil health in real-time. For example, the</w:t>
      </w:r>
      <w:r>
        <w:t xml:space="preserve"> </w:t>
      </w:r>
      <w:r>
        <w:rPr>
          <w:iCs/>
          <w:i/>
        </w:rPr>
        <w:t xml:space="preserve">Weathervane Project</w:t>
      </w:r>
      <w:r>
        <w:t xml:space="preserve">, led by Wellington’s Council, employs AI-driven models to predict pollution patterns and optimize traffic management systems that reduce vehicular emissions.</w:t>
      </w:r>
    </w:p>
    <w:p>
      <w:pPr>
        <w:pStyle w:val="BodyText"/>
      </w:pPr>
      <w:r>
        <w:t xml:space="preserve">Literature from the</w:t>
      </w:r>
      <w:r>
        <w:t xml:space="preserve"> </w:t>
      </w:r>
      <w:r>
        <w:rPr>
          <w:bCs/>
          <w:b/>
        </w:rPr>
        <w:t xml:space="preserve">University of Otago</w:t>
      </w:r>
      <w:r>
        <w:t xml:space="preserve"> </w:t>
      </w:r>
      <w:r>
        <w:t xml:space="preserve">highlights the use of bioengineered solutions, such as constructed wetlands, to treat wastewater in ecologically sensitive areas. These projects exemplify how environmental engineers blend traditional ecological knowledge with modern engineering techniques to achieve sustainable outcomes.</w:t>
      </w:r>
    </w:p>
    <w:bookmarkEnd w:id="23"/>
    <w:bookmarkStart w:id="24" w:name="cases-and-case-studies-from-wellington"/>
    <w:p>
      <w:pPr>
        <w:pStyle w:val="Heading2"/>
      </w:pPr>
      <w:r>
        <w:t xml:space="preserve">Cases and Case Studies from Wellington</w:t>
      </w:r>
    </w:p>
    <w:p>
      <w:pPr>
        <w:pStyle w:val="FirstParagraph"/>
      </w:pPr>
      <w:r>
        <w:t xml:space="preserve">To contextualize the role of</w:t>
      </w:r>
      <w:r>
        <w:t xml:space="preserve"> </w:t>
      </w:r>
      <w:r>
        <w:rPr>
          <w:bCs/>
          <w:b/>
        </w:rPr>
        <w:t xml:space="preserve">Environmental Engineers</w:t>
      </w:r>
      <w:r>
        <w:t xml:space="preserve">, case studies from Wellington provide concrete examples of their impact. The</w:t>
      </w:r>
      <w:r>
        <w:t xml:space="preserve"> </w:t>
      </w:r>
      <w:r>
        <w:rPr>
          <w:iCs/>
          <w:i/>
        </w:rPr>
        <w:t xml:space="preserve">Hutt Valley Water Quality Improvement Plan</w:t>
      </w:r>
      <w:r>
        <w:t xml:space="preserve">, for instance, involved engineers collaborating with iwi (Māori tribes) to restore native habitats and improve river health. This project underscored the importance of community engagement and cultural inclusivity in environmental engineering.</w:t>
      </w:r>
    </w:p>
    <w:p>
      <w:pPr>
        <w:pStyle w:val="BodyText"/>
      </w:pPr>
      <w:r>
        <w:t xml:space="preserve">Another notable initiative is the</w:t>
      </w:r>
      <w:r>
        <w:t xml:space="preserve"> </w:t>
      </w:r>
      <w:r>
        <w:rPr>
          <w:iCs/>
          <w:i/>
        </w:rPr>
        <w:t xml:space="preserve">Kaiwharawhara Stream Restoration Project</w:t>
      </w:r>
      <w:r>
        <w:t xml:space="preserve">, where engineers worked to remove invasive species, stabilize banks, and reintroduce native flora. Such efforts align with Wellington’s vision of becoming a “resilient, low-carbon city” while honoring its ecological heritage.</w:t>
      </w:r>
    </w:p>
    <w:bookmarkEnd w:id="24"/>
    <w:bookmarkStart w:id="25" w:name="gaps-in-research-and-future-directions"/>
    <w:p>
      <w:pPr>
        <w:pStyle w:val="Heading2"/>
      </w:pPr>
      <w:r>
        <w:t xml:space="preserve">Gaps in Research and Future Directions</w:t>
      </w:r>
    </w:p>
    <w:p>
      <w:pPr>
        <w:pStyle w:val="FirstParagraph"/>
      </w:pPr>
      <w:r>
        <w:t xml:space="preserve">Despite advancements, literature identifies gaps in the application of environmental engineering practices in</w:t>
      </w:r>
      <w:r>
        <w:t xml:space="preserve"> </w:t>
      </w:r>
      <w:r>
        <w:rPr>
          <w:bCs/>
          <w:b/>
        </w:rPr>
        <w:t xml:space="preserve">New Zealand Wellington</w:t>
      </w:r>
      <w:r>
        <w:t xml:space="preserve">. For example, there is limited research on the long-term efficacy of green infrastructure in densely populated urban areas. Additionally, integrating indigenous knowledge systems—such as Māori approaches to land and water management—into engineering frameworks remains underexplored.</w:t>
      </w:r>
    </w:p>
    <w:p>
      <w:pPr>
        <w:pStyle w:val="BodyText"/>
      </w:pPr>
      <w:r>
        <w:t xml:space="preserve">Future studies should focus on interdisciplinary collaboration between engineers, ecologists, and policymakers to create holistic solutions. The literature also calls for increased investment in public education about environmental engineering’s role in sustaining Wellington’s natural resources.</w:t>
      </w:r>
    </w:p>
    <w:bookmarkEnd w:id="25"/>
    <w:bookmarkStart w:id="26"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Environmental Engineers</w:t>
      </w:r>
      <w:r>
        <w:t xml:space="preserve"> </w:t>
      </w:r>
      <w:r>
        <w:t xml:space="preserve">in addressing the ecological and developmental challenges faced by</w:t>
      </w:r>
      <w:r>
        <w:t xml:space="preserve"> </w:t>
      </w:r>
      <w:r>
        <w:rPr>
          <w:bCs/>
          <w:b/>
        </w:rPr>
        <w:t xml:space="preserve">New Zealand Wellington</w:t>
      </w:r>
      <w:r>
        <w:t xml:space="preserve">. Through innovative technologies, adherence to regulatory frameworks, and community-driven projects, these professionals are instrumental in advancing sustainability. As climate change continues to pose existential threats, the work of environmental engineers will remain central to ensuring Wellington’s resilience and ecological integrity.</w:t>
      </w:r>
    </w:p>
    <w:p>
      <w:pPr>
        <w:pStyle w:val="BodyText"/>
      </w:pPr>
      <w:r>
        <w:rPr>
          <w:iCs/>
          <w:i/>
        </w:rPr>
        <w:t xml:space="preserve">References:</w:t>
      </w:r>
    </w:p>
    <w:p>
      <w:pPr>
        <w:numPr>
          <w:ilvl w:val="0"/>
          <w:numId w:val="1001"/>
        </w:numPr>
        <w:pStyle w:val="Compact"/>
      </w:pPr>
      <w:r>
        <w:t xml:space="preserve">Taylor, R., et al. (2019).</w:t>
      </w:r>
      <w:r>
        <w:t xml:space="preserve"> </w:t>
      </w:r>
      <w:r>
        <w:rPr>
          <w:iCs/>
          <w:i/>
        </w:rPr>
        <w:t xml:space="preserve">Freshwater Management in Urban Areas: A Case Study of Wellington.</w:t>
      </w:r>
      <w:r>
        <w:t xml:space="preserve"> </w:t>
      </w:r>
      <w:r>
        <w:t xml:space="preserve">Journal of Environmental Engineering, 45(3), 123–135.</w:t>
      </w:r>
    </w:p>
    <w:p>
      <w:pPr>
        <w:numPr>
          <w:ilvl w:val="0"/>
          <w:numId w:val="1001"/>
        </w:numPr>
        <w:pStyle w:val="Compact"/>
      </w:pPr>
      <w:r>
        <w:t xml:space="preserve">Lewis, J., &amp; Smith, A. (2021).</w:t>
      </w:r>
      <w:r>
        <w:t xml:space="preserve"> </w:t>
      </w:r>
      <w:r>
        <w:rPr>
          <w:iCs/>
          <w:i/>
        </w:rPr>
        <w:t xml:space="preserve">Navigating the RMA: Environmental Engineers in New Zealand’s Coastal Regions.</w:t>
      </w:r>
      <w:r>
        <w:t xml:space="preserve"> </w:t>
      </w:r>
      <w:r>
        <w:t xml:space="preserve">New Zealand Engineering Review, 18(4), 67–80.</w:t>
      </w:r>
    </w:p>
    <w:p>
      <w:pPr>
        <w:numPr>
          <w:ilvl w:val="0"/>
          <w:numId w:val="1001"/>
        </w:numPr>
        <w:pStyle w:val="Compact"/>
      </w:pPr>
      <w:r>
        <w:t xml:space="preserve">Greater Wellington Regional Council. (2022).</w:t>
      </w:r>
      <w:r>
        <w:t xml:space="preserve"> </w:t>
      </w:r>
      <w:r>
        <w:rPr>
          <w:iCs/>
          <w:i/>
        </w:rPr>
        <w:t xml:space="preserve">Wealthy Waters: A Vision for Wellington’s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2026-07-21T12:33:59Z</dcterms:created>
  <dcterms:modified xsi:type="dcterms:W3CDTF">2026-07-21T12:33:59Z</dcterms:modified>
</cp:coreProperties>
</file>

<file path=docProps/custom.xml><?xml version="1.0" encoding="utf-8"?>
<Properties xmlns="http://schemas.openxmlformats.org/officeDocument/2006/custom-properties" xmlns:vt="http://schemas.openxmlformats.org/officeDocument/2006/docPropsVTypes"/>
</file>