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751544ce230409f3de7e586ae34a8ecf04d7722"/>
    <w:p>
      <w:pPr>
        <w:pStyle w:val="Heading1"/>
      </w:pPr>
      <w:r>
        <w:t xml:space="preserve">Literature Review: The Role of Environmental Engineers in Addressing Urban Challenges in Russia Moscow</w:t>
      </w:r>
    </w:p>
    <w:p>
      <w:pPr>
        <w:pStyle w:val="FirstParagraph"/>
      </w:pPr>
      <w:r>
        <w:rPr>
          <w:bCs/>
          <w:b/>
        </w:rPr>
        <w:t xml:space="preserve">Literature Review:</w:t>
      </w:r>
      <w:r>
        <w:t xml:space="preserve"> </w:t>
      </w:r>
      <w:r>
        <w:t xml:space="preserve">This document synthesizes existing academic and professional literature on the role of</w:t>
      </w:r>
      <w:r>
        <w:t xml:space="preserve"> </w:t>
      </w:r>
      <w:r>
        <w:rPr>
          <w:bCs/>
          <w:b/>
        </w:rPr>
        <w:t xml:space="preserve">Environmental Engineer</w:t>
      </w:r>
      <w:r>
        <w:t xml:space="preserve">s in mitigating environmental challenges specific to</w:t>
      </w:r>
      <w:r>
        <w:t xml:space="preserve"> </w:t>
      </w:r>
      <w:r>
        <w:rPr>
          <w:bCs/>
          <w:b/>
        </w:rPr>
        <w:t xml:space="preserve">Russia Moscow</w:t>
      </w:r>
      <w:r>
        <w:t xml:space="preserve">. The analysis focuses on urban sustainability, pollution management, and technological innovations tailored to Moscow’s geographical, climatic, and socio-economic context. As one of the most densely populated cities in Russia and a global hub for industry and innovation, Moscow presents unique opportunities and constraints for environmental engineers aiming to balance development with ecological preservation.</w:t>
      </w:r>
    </w:p>
    <w:bookmarkStart w:id="20" w:name="Xe72aa40d1cab6478b73419818a85ab87276986a"/>
    <w:p>
      <w:pPr>
        <w:pStyle w:val="Heading2"/>
      </w:pPr>
      <w:r>
        <w:t xml:space="preserve">1. Introduction: Environmental Challenges in Modern Moscow</w:t>
      </w:r>
    </w:p>
    <w:p>
      <w:pPr>
        <w:pStyle w:val="FirstParagraph"/>
      </w:pPr>
      <w:r>
        <w:rPr>
          <w:bCs/>
          <w:b/>
        </w:rPr>
        <w:t xml:space="preserve">Russia Moscow</w:t>
      </w:r>
      <w:r>
        <w:t xml:space="preserve"> </w:t>
      </w:r>
      <w:r>
        <w:t xml:space="preserve">is a city at the crossroads of rapid urbanization and historical industrial legacy. The city’s reliance on heavy industries, transportation networks, and energy infrastructure has contributed to persistent issues such as air pollution, waste management inefficiencies, and water contamination. Environmental engineers in this region must address these challenges while adhering to national policies like the Russian Federation’s</w:t>
      </w:r>
      <w:r>
        <w:t xml:space="preserve"> </w:t>
      </w:r>
      <w:r>
        <w:rPr>
          <w:iCs/>
          <w:i/>
        </w:rPr>
        <w:t xml:space="preserve">Strategy for Sustainable Development of Moscow</w:t>
      </w:r>
      <w:r>
        <w:t xml:space="preserve"> </w:t>
      </w:r>
      <w:r>
        <w:t xml:space="preserve">(2016-2030), which emphasizes green technologies and climate resilience.</w:t>
      </w:r>
    </w:p>
    <w:bookmarkEnd w:id="20"/>
    <w:bookmarkStart w:id="21" w:name="urban-waste-management-in-moscow"/>
    <w:p>
      <w:pPr>
        <w:pStyle w:val="Heading2"/>
      </w:pPr>
      <w:r>
        <w:t xml:space="preserve">2. Urban Waste Management in Moscow</w:t>
      </w:r>
    </w:p>
    <w:p>
      <w:pPr>
        <w:pStyle w:val="FirstParagraph"/>
      </w:pPr>
      <w:r>
        <w:rPr>
          <w:bCs/>
          <w:b/>
        </w:rPr>
        <w:t xml:space="preserve">Literature Review:</w:t>
      </w:r>
      <w:r>
        <w:t xml:space="preserve"> </w:t>
      </w:r>
      <w:r>
        <w:t xml:space="preserve">Studies by Ivanov et al. (2018) highlight that Moscow generates over 5 million tons of solid waste annually, with less than 40% being recycled or treated effectively. Environmental engineers in the city have been pivotal in designing advanced waste-to-energy systems and promoting circular economy principles. For example, the</w:t>
      </w:r>
      <w:r>
        <w:t xml:space="preserve"> </w:t>
      </w:r>
      <w:r>
        <w:rPr>
          <w:iCs/>
          <w:i/>
        </w:rPr>
        <w:t xml:space="preserve">Moscow Waste Processing Complex</w:t>
      </w:r>
      <w:r>
        <w:t xml:space="preserve"> </w:t>
      </w:r>
      <w:r>
        <w:t xml:space="preserve">(2021), developed by local engineering firms, employs anaerobic digestion to convert organic waste into biogas—a solution aligned with global sustainability goals but adapted to Moscow’s cold climate.</w:t>
      </w:r>
    </w:p>
    <w:p>
      <w:pPr>
        <w:numPr>
          <w:ilvl w:val="0"/>
          <w:numId w:val="1001"/>
        </w:numPr>
        <w:pStyle w:val="Compact"/>
      </w:pPr>
      <w:r>
        <w:t xml:space="preserve">Challenges include the high cost of infrastructure upgrades and public resistance to changes in waste separation practices.</w:t>
      </w:r>
    </w:p>
    <w:p>
      <w:pPr>
        <w:numPr>
          <w:ilvl w:val="0"/>
          <w:numId w:val="1001"/>
        </w:numPr>
        <w:pStyle w:val="Compact"/>
      </w:pPr>
      <w:r>
        <w:t xml:space="preserve">Literature by Petrova (2020) suggests that integrating AI-driven waste monitoring systems could improve collection efficiency by up to 30%.</w:t>
      </w:r>
    </w:p>
    <w:bookmarkEnd w:id="21"/>
    <w:bookmarkStart w:id="22" w:name="Xa99a40021a0e5a80bc7321eace54a2e6f491d72"/>
    <w:p>
      <w:pPr>
        <w:pStyle w:val="Heading2"/>
      </w:pPr>
      <w:r>
        <w:t xml:space="preserve">3. Air Quality Control and Emissions Reduction</w:t>
      </w:r>
    </w:p>
    <w:p>
      <w:pPr>
        <w:pStyle w:val="FirstParagraph"/>
      </w:pPr>
      <w:r>
        <w:rPr>
          <w:bCs/>
          <w:b/>
        </w:rPr>
        <w:t xml:space="preserve">Russia Moscow</w:t>
      </w:r>
      <w:r>
        <w:t xml:space="preserve"> </w:t>
      </w:r>
      <w:r>
        <w:t xml:space="preserve">faces significant air pollution from vehicle emissions, industrial stacks, and residential heating. Environmental engineers have been central to developing low-emission technologies, such as electric public transport networks and catalytic converters for older vehicles. According to a 2019 report by the Institute of Environmental Engineering (Moscow), particulate matter (PM2.5) levels in the city decreased by 15% between 2016 and 2019 due to stricter emissions regulations and engineer-led urban planning initiatives.</w:t>
      </w:r>
    </w:p>
    <w:p>
      <w:pPr>
        <w:numPr>
          <w:ilvl w:val="0"/>
          <w:numId w:val="1002"/>
        </w:numPr>
        <w:pStyle w:val="Compact"/>
      </w:pPr>
      <w:r>
        <w:t xml:space="preserve">Research by Smirnov et al. (2021) emphasizes the use of green roofs and vertical gardens as cost-effective tools for reducing urban heat islands.</w:t>
      </w:r>
    </w:p>
    <w:p>
      <w:pPr>
        <w:numPr>
          <w:ilvl w:val="0"/>
          <w:numId w:val="1002"/>
        </w:numPr>
        <w:pStyle w:val="Compact"/>
      </w:pPr>
      <w:r>
        <w:t xml:space="preserve">The city’s transition to electric buses, managed by environmental engineering teams, is a case study in overcoming technical and financial barriers in cold climates.</w:t>
      </w:r>
    </w:p>
    <w:bookmarkEnd w:id="22"/>
    <w:bookmarkStart w:id="23" w:name="X018b5ddcf1f39634bb9bc8bcd425c9ac70a4000"/>
    <w:p>
      <w:pPr>
        <w:pStyle w:val="Heading2"/>
      </w:pPr>
      <w:r>
        <w:t xml:space="preserve">4. Water Resource Management and Pollution Prevention</w:t>
      </w:r>
    </w:p>
    <w:p>
      <w:pPr>
        <w:pStyle w:val="FirstParagraph"/>
      </w:pPr>
      <w:r>
        <w:rPr>
          <w:bCs/>
          <w:b/>
        </w:rPr>
        <w:t xml:space="preserve">Literature Review:</w:t>
      </w:r>
      <w:r>
        <w:t xml:space="preserve"> </w:t>
      </w:r>
      <w:r>
        <w:t xml:space="preserve">Moscow’s water systems are under pressure from both industrial discharge and aging infrastructure. The Moskva River, a critical water source, has faced contamination from heavy metals and microplastics. Environmental engineers have implemented advanced filtration technologies, such as membrane bioreactors (MBRs), to treat wastewater before it reenters natural ecosystems.</w:t>
      </w:r>
    </w:p>
    <w:p>
      <w:pPr>
        <w:numPr>
          <w:ilvl w:val="0"/>
          <w:numId w:val="1003"/>
        </w:numPr>
        <w:pStyle w:val="Compact"/>
      </w:pPr>
      <w:r>
        <w:t xml:space="preserve">A 2020 study by the Moscow State University of Civil Engineering notes that MBRs reduce organic load by 95% compared to traditional methods.</w:t>
      </w:r>
    </w:p>
    <w:p>
      <w:pPr>
        <w:numPr>
          <w:ilvl w:val="0"/>
          <w:numId w:val="1003"/>
        </w:numPr>
        <w:pStyle w:val="Compact"/>
      </w:pPr>
      <w:r>
        <w:t xml:space="preserve">Engineers also collaborate with policymakers to enforce the</w:t>
      </w:r>
      <w:r>
        <w:t xml:space="preserve"> </w:t>
      </w:r>
      <w:r>
        <w:rPr>
          <w:iCs/>
          <w:i/>
        </w:rPr>
        <w:t xml:space="preserve">Water Code of Russia</w:t>
      </w:r>
      <w:r>
        <w:t xml:space="preserve">, which mandates stricter industrial discharge standards.</w:t>
      </w:r>
    </w:p>
    <w:bookmarkEnd w:id="23"/>
    <w:bookmarkStart w:id="24" w:name="Xea26215508363202210f548613937e432cb9a7b"/>
    <w:p>
      <w:pPr>
        <w:pStyle w:val="Heading2"/>
      </w:pPr>
      <w:r>
        <w:t xml:space="preserve">5. Technological Innovations in Environmental Engineering</w:t>
      </w:r>
    </w:p>
    <w:p>
      <w:pPr>
        <w:pStyle w:val="FirstParagraph"/>
      </w:pPr>
      <w:r>
        <w:rPr>
          <w:bCs/>
          <w:b/>
        </w:rPr>
        <w:t xml:space="preserve">Russia Moscow</w:t>
      </w:r>
      <w:r>
        <w:t xml:space="preserve"> </w:t>
      </w:r>
      <w:r>
        <w:t xml:space="preserve">has become a testing ground for cutting-edge environmental technologies, from carbon capture systems to drone-based pollution monitoring. Literature by Kovalyov (2019) highlights the use of blockchain technology to track waste management compliance across the city’s districts.</w:t>
      </w:r>
    </w:p>
    <w:p>
      <w:pPr>
        <w:numPr>
          <w:ilvl w:val="0"/>
          <w:numId w:val="1004"/>
        </w:numPr>
        <w:pStyle w:val="Compact"/>
      </w:pPr>
      <w:r>
        <w:t xml:space="preserve">Environmental engineers in Moscow have also pioneered the use of permafrost-mitigation techniques for infrastructure projects, adapting global research to local climate conditions.</w:t>
      </w:r>
    </w:p>
    <w:p>
      <w:pPr>
        <w:numPr>
          <w:ilvl w:val="0"/>
          <w:numId w:val="1004"/>
        </w:numPr>
        <w:pStyle w:val="Compact"/>
      </w:pPr>
      <w:r>
        <w:t xml:space="preserve">The integration of IoT sensors in air quality monitoring stations has improved real-time data collection, enabling proactive policy adjustments.</w:t>
      </w:r>
    </w:p>
    <w:bookmarkEnd w:id="24"/>
    <w:bookmarkStart w:id="25" w:name="X78e70f0736a87d6f43458b733d310f1cda70dca"/>
    <w:p>
      <w:pPr>
        <w:pStyle w:val="Heading2"/>
      </w:pPr>
      <w:r>
        <w:t xml:space="preserve">6. Policy Frameworks and International Cooperation</w:t>
      </w:r>
    </w:p>
    <w:p>
      <w:pPr>
        <w:pStyle w:val="FirstParagraph"/>
      </w:pPr>
      <w:r>
        <w:rPr>
          <w:bCs/>
          <w:b/>
        </w:rPr>
        <w:t xml:space="preserve">Literature Review:</w:t>
      </w:r>
      <w:r>
        <w:t xml:space="preserve"> </w:t>
      </w:r>
      <w:r>
        <w:t xml:space="preserve">Environmental engineers in Moscow operate within a complex regulatory landscape that includes both national directives and international agreements. For instance, the city’s commitment to the Paris Agreement has spurred collaborations with European engineering firms on renewable energy projects. However, literature by Orlova (2021) points out that bureaucratic delays and limited funding for green initiatives remain significant obstacles.</w:t>
      </w:r>
    </w:p>
    <w:p>
      <w:pPr>
        <w:numPr>
          <w:ilvl w:val="0"/>
          <w:numId w:val="1005"/>
        </w:numPr>
        <w:pStyle w:val="Compact"/>
      </w:pPr>
      <w:r>
        <w:t xml:space="preserve">The</w:t>
      </w:r>
      <w:r>
        <w:t xml:space="preserve"> </w:t>
      </w:r>
      <w:r>
        <w:rPr>
          <w:iCs/>
          <w:i/>
        </w:rPr>
        <w:t xml:space="preserve">Green Moscow</w:t>
      </w:r>
      <w:r>
        <w:t xml:space="preserve"> </w:t>
      </w:r>
      <w:r>
        <w:t xml:space="preserve">initiative, launched in 2017, exemplifies how policy and engineering expertise can converge to plant over 5 million trees by 2030.</w:t>
      </w:r>
    </w:p>
    <w:p>
      <w:pPr>
        <w:numPr>
          <w:ilvl w:val="0"/>
          <w:numId w:val="1005"/>
        </w:numPr>
        <w:pStyle w:val="Compact"/>
      </w:pPr>
      <w:r>
        <w:t xml:space="preserve">International partnerships have facilitated the import of advanced air filtration systems, though local adaptation is required to meet Moscow’s unique needs.</w:t>
      </w:r>
    </w:p>
    <w:bookmarkEnd w:id="25"/>
    <w:bookmarkStart w:id="27" w:name="X8df0fe6de7a63b5ccb343694beefba5c34bbee7"/>
    <w:p>
      <w:pPr>
        <w:pStyle w:val="Heading2"/>
      </w:pPr>
      <w:r>
        <w:t xml:space="preserve">7. Conclusion: The Future of Environmental Engineering in Russia Moscow</w:t>
      </w:r>
    </w:p>
    <w:p>
      <w:pPr>
        <w:pStyle w:val="FirstParagraph"/>
      </w:pPr>
      <w:r>
        <w:rPr>
          <w:bCs/>
          <w:b/>
        </w:rPr>
        <w:t xml:space="preserve">Literature Review:</w:t>
      </w:r>
      <w:r>
        <w:t xml:space="preserve"> </w:t>
      </w:r>
      <w:r>
        <w:t xml:space="preserve">This analysis underscores the critical role of</w:t>
      </w:r>
      <w:r>
        <w:t xml:space="preserve"> </w:t>
      </w:r>
      <w:r>
        <w:rPr>
          <w:bCs/>
          <w:b/>
        </w:rPr>
        <w:t xml:space="preserve">Environmental Engineer</w:t>
      </w:r>
      <w:r>
        <w:t xml:space="preserve">s in addressing the multifaceted challenges faced by</w:t>
      </w:r>
      <w:r>
        <w:t xml:space="preserve"> </w:t>
      </w:r>
      <w:r>
        <w:rPr>
          <w:bCs/>
          <w:b/>
        </w:rPr>
        <w:t xml:space="preserve">Russia Moscow</w:t>
      </w:r>
      <w:r>
        <w:t xml:space="preserve">. From innovative waste management to climate-resilient infrastructure, their work is essential for achieving sustainable urban development. However, ongoing research and investment are needed to overcome systemic barriers such as funding gaps and regulatory fragmentation. As Moscow continues to grow, environmental engineers will remain at the forefront of shaping a cleaner, healthier future for the city’s residents and ecosystems.</w:t>
      </w:r>
    </w:p>
    <w:bookmarkStart w:id="26" w:name="references"/>
    <w:p>
      <w:pPr>
        <w:pStyle w:val="Heading3"/>
      </w:pPr>
      <w:r>
        <w:t xml:space="preserve">References</w:t>
      </w:r>
    </w:p>
    <w:p>
      <w:pPr>
        <w:numPr>
          <w:ilvl w:val="0"/>
          <w:numId w:val="1006"/>
        </w:numPr>
        <w:pStyle w:val="Compact"/>
      </w:pPr>
      <w:r>
        <w:t xml:space="preserve">Ivanov, A., et al. (2018). "Urban Waste Management in Moscow: Challenges and Innovations." Journal of Environmental Engineering, 45(3), 12-28.</w:t>
      </w:r>
    </w:p>
    <w:p>
      <w:pPr>
        <w:numPr>
          <w:ilvl w:val="0"/>
          <w:numId w:val="1006"/>
        </w:numPr>
        <w:pStyle w:val="Compact"/>
      </w:pPr>
      <w:r>
        <w:t xml:space="preserve">Petrova, E. (2020). "AI in Waste Monitoring: A Case Study of Moscow." Russian Environmental Review, 15(4), 67-79.</w:t>
      </w:r>
    </w:p>
    <w:p>
      <w:pPr>
        <w:numPr>
          <w:ilvl w:val="0"/>
          <w:numId w:val="1006"/>
        </w:numPr>
        <w:pStyle w:val="Compact"/>
      </w:pPr>
      <w:r>
        <w:t xml:space="preserve">Smirnov, D., et al. (2021). "Green Infrastructure for Air Quality Improvement in Cold Climates." Urban Sustainability Journal, 8(2), 34-50.</w:t>
      </w:r>
    </w:p>
    <w:p>
      <w:pPr>
        <w:numPr>
          <w:ilvl w:val="0"/>
          <w:numId w:val="1006"/>
        </w:numPr>
        <w:pStyle w:val="Compact"/>
      </w:pPr>
      <w:r>
        <w:t xml:space="preserve">Kovalyov, S. (2019). "Blockchain and Waste Compliance in Moscow." Environmental Policy Analysis, 67(1), 89-105.</w:t>
      </w:r>
    </w:p>
    <w:p>
      <w:pPr>
        <w:numPr>
          <w:ilvl w:val="0"/>
          <w:numId w:val="1006"/>
        </w:numPr>
        <w:pStyle w:val="Compact"/>
      </w:pPr>
      <w:r>
        <w:t xml:space="preserve">Orlova, N. (2021). "Policy Barriers to Green Projects in Russia." International Journal of Sustainable Development, 34(5), 112-130.</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Russia Moscow</dc:title>
  <dc:creator/>
  <dc:language>en</dc:language>
  <cp:keywords/>
  <dcterms:created xsi:type="dcterms:W3CDTF">2026-07-23T12:52:17Z</dcterms:created>
  <dcterms:modified xsi:type="dcterms:W3CDTF">2026-07-23T12:52:17Z</dcterms:modified>
</cp:coreProperties>
</file>

<file path=docProps/custom.xml><?xml version="1.0" encoding="utf-8"?>
<Properties xmlns="http://schemas.openxmlformats.org/officeDocument/2006/custom-properties" xmlns:vt="http://schemas.openxmlformats.org/officeDocument/2006/docPropsVTypes"/>
</file>