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d1ec5c581e6f3cd13cc8bf1c8e718d4e389d6fb"/>
    <w:p>
      <w:pPr>
        <w:pStyle w:val="Heading1"/>
      </w:pPr>
      <w:r>
        <w:t xml:space="preserve">Literature Review: Environmental Engineer in the United Kingdom London</w:t>
      </w:r>
    </w:p>
    <w:p>
      <w:pPr>
        <w:pStyle w:val="FirstParagraph"/>
      </w:pPr>
      <w:r>
        <w:t xml:space="preserve">This Literature Review explores the role of Environmental Engineers in addressing environmental challenges specific to the United Kingdom’s capital city, London. By synthesizing existing academic research, policy documents, and case studies, this review highlights how Environmental Engineers contribute to sustainable urban development while navigating the unique ecological and regulatory landscape of London. The discussion emphasizes the intersection of technical expertise, policy frameworks, and societal needs in shaping environmental solutions for a densely populated global metropolis.</w:t>
      </w:r>
    </w:p>
    <w:bookmarkStart w:id="20" w:name="Xb7d3b8b523c66864f00adf80f859845de701f23"/>
    <w:p>
      <w:pPr>
        <w:pStyle w:val="Heading2"/>
      </w:pPr>
      <w:r>
        <w:t xml:space="preserve">Historical Context and Evolution of Environmental Engineering in London</w:t>
      </w:r>
    </w:p>
    <w:p>
      <w:pPr>
        <w:pStyle w:val="FirstParagraph"/>
      </w:pPr>
      <w:r>
        <w:t xml:space="preserve">London’s environmental challenges have historically driven innovation in engineering practices. From the 19th-century "Great Stink" of the Thames to modern-day air pollution crises, Environmental Engineers have played a pivotal role in addressing public health and ecological concerns. Early interventions, such as the construction of London’s sewer systems by Joseph Bazalgette (1860s), laid the groundwork for modern wastewater management. These historical efforts underscore the critical need for Environmental Engineers to adapt infrastructure to evolving environmental conditions.</w:t>
      </w:r>
    </w:p>
    <w:p>
      <w:pPr>
        <w:pStyle w:val="BodyText"/>
      </w:pPr>
      <w:r>
        <w:t xml:space="preserve">Post-20th-century policies, including the UK’s Climate Change Act 2008 and recent Environment Act 2021, have further defined the mandate of Environmental Engineers in London. These laws emphasize carbon neutrality, biodiversity net gain, and flood risk reduction—goals that require interdisciplinary collaboration between engineers, policymakers, and urban planners.</w:t>
      </w:r>
    </w:p>
    <w:bookmarkEnd w:id="20"/>
    <w:bookmarkStart w:id="21" w:name="X230ce843d249aa4ac674b42a520949c98d765ae"/>
    <w:p>
      <w:pPr>
        <w:pStyle w:val="Heading2"/>
      </w:pPr>
      <w:r>
        <w:t xml:space="preserve">Current Practices: Addressing Urban Challenges in London</w:t>
      </w:r>
    </w:p>
    <w:p>
      <w:pPr>
        <w:pStyle w:val="FirstParagraph"/>
      </w:pPr>
      <w:r>
        <w:t xml:space="preserve">Environmental Engineers in London are at the forefront of tackling issues such as air quality degradation, flooding risks, and sustainable resource management. For instance, research by the Greater London Authority (GLA) highlights how engineers have implemented low-emission zones (ULEZ) to reduce nitrogen dioxide levels in central London. Studies published in</w:t>
      </w:r>
      <w:r>
        <w:t xml:space="preserve"> </w:t>
      </w:r>
      <w:r>
        <w:rPr>
          <w:iCs/>
          <w:i/>
        </w:rPr>
        <w:t xml:space="preserve">Environmental Science &amp; Technology</w:t>
      </w:r>
      <w:r>
        <w:t xml:space="preserve"> </w:t>
      </w:r>
      <w:r>
        <w:t xml:space="preserve">demonstrate that ULEZ compliance has led to a 35% reduction in NO₂ concentrations since 2019, showcasing the effectiveness of engineered solutions.</w:t>
      </w:r>
    </w:p>
    <w:p>
      <w:pPr>
        <w:pStyle w:val="BodyText"/>
      </w:pPr>
      <w:r>
        <w:t xml:space="preserve">Flood risk management remains another key focus. The Thames Tideway Tunnel, a £4.6 billion project spearheaded by engineers and environmental scientists, aims to prevent sewage overflows into the River Thames. This initiative aligns with the Environment Agency’s flood risk strategies for London, which prioritize green infrastructure and resilient urban planning.</w:t>
      </w:r>
    </w:p>
    <w:bookmarkEnd w:id="21"/>
    <w:bookmarkStart w:id="22" w:name="Xe7ac31fb876d94ba3b701fac7423f2713bcdbbf"/>
    <w:p>
      <w:pPr>
        <w:pStyle w:val="Heading2"/>
      </w:pPr>
      <w:r>
        <w:t xml:space="preserve">Technological Integration and Data-Driven Approaches</w:t>
      </w:r>
    </w:p>
    <w:p>
      <w:pPr>
        <w:pStyle w:val="FirstParagraph"/>
      </w:pPr>
      <w:r>
        <w:t xml:space="preserve">Advancements in technology have transformed the work of Environmental Engineers in London. The adoption of Geographic Information Systems (GIS) allows engineers to model flood zones and optimize drainage networks. Similarly, IoT-enabled air quality sensors provide real-time data for dynamic policy adjustments, as seen in the GLA’s Air Quality Action Plan.</w:t>
      </w:r>
    </w:p>
    <w:p>
      <w:pPr>
        <w:pStyle w:val="BodyText"/>
      </w:pPr>
      <w:r>
        <w:t xml:space="preserve">Academic institutions like Imperial College London and University College London have been instrumental in driving research on sustainable materials and energy-efficient designs. For example, studies on carbon capture technologies and green building retrofits are being integrated into city-wide initiatives like the London Energy Transformation Initiative (LETI).</w:t>
      </w:r>
    </w:p>
    <w:bookmarkEnd w:id="22"/>
    <w:bookmarkStart w:id="23" w:name="X2cbd63acfb374ab74e864a695ccd6e165950558"/>
    <w:p>
      <w:pPr>
        <w:pStyle w:val="Heading2"/>
      </w:pPr>
      <w:r>
        <w:t xml:space="preserve">Critical Case Studies: Projects Shaping London’s Environmental Landscape</w:t>
      </w:r>
    </w:p>
    <w:p>
      <w:pPr>
        <w:pStyle w:val="FirstParagraph"/>
      </w:pPr>
      <w:r>
        <w:t xml:space="preserve">The Thames Tideway Tunnel is a landmark project illustrating the role of Environmental Engineers in mitigating environmental degradation. Designed to intercept 39 million liters of sewage per day, the tunnel exemplifies how engineering can align with ecological preservation goals. Research from the UK Centre for Ecology &amp; Hydrology confirms that such infrastructure reduces water pollution by over 85%, benefiting both aquatic ecosystems and human health.</w:t>
      </w:r>
    </w:p>
    <w:p>
      <w:pPr>
        <w:pStyle w:val="BodyText"/>
      </w:pPr>
      <w:r>
        <w:t xml:space="preserve">Another notable case is London’s Green Infrastructure Strategy, which promotes permeable pavements, green roofs, and urban tree planting. Environmental Engineers have collaborated with ecologists to ensure these measures enhance biodiversity while managing stormwater. A 2023 study in</w:t>
      </w:r>
      <w:r>
        <w:t xml:space="preserve"> </w:t>
      </w:r>
      <w:r>
        <w:rPr>
          <w:iCs/>
          <w:i/>
        </w:rPr>
        <w:t xml:space="preserve">Urban Forestry &amp; Urban Greening</w:t>
      </w:r>
      <w:r>
        <w:t xml:space="preserve"> </w:t>
      </w:r>
      <w:r>
        <w:t xml:space="preserve">found that such initiatives reduced surface water runoff by 30% during heavy rainfall events.</w:t>
      </w:r>
    </w:p>
    <w:bookmarkEnd w:id="23"/>
    <w:bookmarkStart w:id="24" w:name="Xe95d21deda5b9daadbf28ae02412d2db1480056"/>
    <w:p>
      <w:pPr>
        <w:pStyle w:val="Heading2"/>
      </w:pPr>
      <w:r>
        <w:t xml:space="preserve">Challenges and Opportunities for Environmental Engineers in London</w:t>
      </w:r>
    </w:p>
    <w:p>
      <w:pPr>
        <w:pStyle w:val="FirstParagraph"/>
      </w:pPr>
      <w:r>
        <w:t xml:space="preserve">London’s Environmental Engineers face multifaceted challenges, including balancing rapid urbanization with sustainability goals. The city’s population growth (projected to reach 9 million by 2030) demands scalable solutions for waste management, renewable energy integration, and transport decarbonization. However, limited funding for green infrastructure projects and regulatory complexities pose barriers.</w:t>
      </w:r>
    </w:p>
    <w:p>
      <w:pPr>
        <w:pStyle w:val="BodyText"/>
      </w:pPr>
      <w:r>
        <w:t xml:space="preserve">Opportunities lie in leveraging London’s status as a global innovation hub. Partnerships between engineers and tech startups have led to breakthroughs like AI-powered pollution prediction models. Moreover, the UK’s commitment to achieving net-zero by 2050 creates demand for skilled Environmental Engineers specializing in carbon accounting and circular economy practices.</w:t>
      </w:r>
    </w:p>
    <w:bookmarkEnd w:id="24"/>
    <w:bookmarkStart w:id="25" w:name="gaps-in-research-and-future-directions"/>
    <w:p>
      <w:pPr>
        <w:pStyle w:val="Heading2"/>
      </w:pPr>
      <w:r>
        <w:t xml:space="preserve">Gaps in Research and Future Directions</w:t>
      </w:r>
    </w:p>
    <w:p>
      <w:pPr>
        <w:pStyle w:val="FirstParagraph"/>
      </w:pPr>
      <w:r>
        <w:t xml:space="preserve">Despite extensive research, gaps remain. Few studies quantify the long-term socioeconomic impacts of environmental engineering projects on London’s diverse communities. Additionally, there is a need for more interdisciplinary research linking public health outcomes to engineered solutions, such as the effects of air quality improvements on respiratory diseases.</w:t>
      </w:r>
    </w:p>
    <w:p>
      <w:pPr>
        <w:pStyle w:val="BodyText"/>
      </w:pPr>
      <w:r>
        <w:t xml:space="preserve">Further exploration is required into how climate change will exacerbate existing challenges, such as sea-level rise threatening London’s coastal areas. Environmental Engineers must also address equity issues, ensuring that sustainable projects benefit all residents, not just affluent neighborhoods.</w:t>
      </w:r>
    </w:p>
    <w:bookmarkEnd w:id="25"/>
    <w:bookmarkStart w:id="26" w:name="conclusion"/>
    <w:p>
      <w:pPr>
        <w:pStyle w:val="Heading2"/>
      </w:pPr>
      <w:r>
        <w:t xml:space="preserve">Conclusion</w:t>
      </w:r>
    </w:p>
    <w:p>
      <w:pPr>
        <w:pStyle w:val="FirstParagraph"/>
      </w:pPr>
      <w:r>
        <w:t xml:space="preserve">This Literature Review underscores the critical role of Environmental Engineers in shaping London’s environmental future. Through innovative technologies, policy alignment, and community engagement, these professionals are pivotal in addressing the city’s complex ecological challenges. As London continues to grow, the integration of environmental engineering into urban planning will be essential to achieving sustainability targets while safeguarding public health and natural ecosystems.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Engineers in United Kingdom London</dc:title>
  <dc:creator/>
  <dc:language>en</dc:language>
  <cp:keywords/>
  <dcterms:created xsi:type="dcterms:W3CDTF">2026-07-24T00:30:52Z</dcterms:created>
  <dcterms:modified xsi:type="dcterms:W3CDTF">2026-07-24T00:30:52Z</dcterms:modified>
</cp:coreProperties>
</file>

<file path=docProps/custom.xml><?xml version="1.0" encoding="utf-8"?>
<Properties xmlns="http://schemas.openxmlformats.org/officeDocument/2006/custom-properties" xmlns:vt="http://schemas.openxmlformats.org/officeDocument/2006/docPropsVTypes"/>
</file>