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311d641563649dc2869a9275fe6172db512ab8a"/>
    <w:p>
      <w:pPr>
        <w:pStyle w:val="Heading1"/>
      </w:pPr>
      <w:r>
        <w:t xml:space="preserve">Literature Review: The Role of Film Directors in Afghanistan Kabul</w:t>
      </w:r>
    </w:p>
    <w:bookmarkStart w:id="20" w:name="introduction"/>
    <w:p>
      <w:pPr>
        <w:pStyle w:val="Heading2"/>
      </w:pPr>
      <w:r>
        <w:t xml:space="preserve">Introduction</w:t>
      </w:r>
    </w:p>
    <w:p>
      <w:pPr>
        <w:pStyle w:val="FirstParagraph"/>
      </w:pPr>
      <w:r>
        <w:t xml:space="preserve">The role of a film director as a cultural and artistic agent is deeply intertwined with the socio-political landscape of their environment. In the context of Afghanistan, particularly Kabul, this relationship becomes even more complex due to the nation’s turbulent history, shifting political regimes, and evolving cultural dynamics. This Literature Review explores how film directors in Afghanistan Kabul have navigated these challenges while contributing to a cinematic tradition that reflects both local and global narratives. The interplay between the identity of a Film Director, the historical and contemporary context of Afghanistan, and the specificities of Kabul as a cultural hub form the core of this analysis.</w:t>
      </w:r>
    </w:p>
    <w:bookmarkEnd w:id="20"/>
    <w:bookmarkStart w:id="21" w:name="historical-context-cinema-in-afghanistan"/>
    <w:p>
      <w:pPr>
        <w:pStyle w:val="Heading2"/>
      </w:pPr>
      <w:r>
        <w:t xml:space="preserve">Historical Context: Cinema in Afghanistan</w:t>
      </w:r>
    </w:p>
    <w:p>
      <w:pPr>
        <w:pStyle w:val="FirstParagraph"/>
      </w:pPr>
      <w:r>
        <w:t xml:space="preserve">Afghanistan’s cinematic history is marked by periods of growth and suppression. The first Afghan film, *Bab-e-Khamosh* (1968), was produced during a time when the country’s political stability allowed for limited artistic exploration. However, the Soviet invasion in 1979 and subsequent Taliban rule from 1996 to 2001 severely restricted creative expression. Kabul, as Afghanistan’s capital, became both a symbol of cultural resistance and a site of censorship. During this era, Film Directors faced significant challenges in producing works that adhered to strict moral codes while still addressing socio-political realities.</w:t>
      </w:r>
    </w:p>
    <w:p>
      <w:pPr>
        <w:pStyle w:val="BodyText"/>
      </w:pPr>
      <w:r>
        <w:t xml:space="preserve">Studies by scholars such as Samira Agha (2015) highlight how the Taliban’s ban on women working in film and media led to a near-total collapse of Afghanistan’s film industry. This period left a void in cinematic storytelling, which later directors in Kabul had to navigate through clandestine methods or international collaborations.</w:t>
      </w:r>
    </w:p>
    <w:bookmarkEnd w:id="21"/>
    <w:bookmarkStart w:id="22" w:name="X15d558adf3323bc7c0470cec1bc3eb960c5157a"/>
    <w:p>
      <w:pPr>
        <w:pStyle w:val="Heading2"/>
      </w:pPr>
      <w:r>
        <w:t xml:space="preserve">Challenges Faced by Film Directors in Kabul</w:t>
      </w:r>
    </w:p>
    <w:p>
      <w:pPr>
        <w:pStyle w:val="FirstParagraph"/>
      </w:pPr>
      <w:r>
        <w:t xml:space="preserve">Film Directors operating within Afghanistan Kabul have consistently grappled with political instability, limited funding, and cultural conservatism. The post-9/11 era saw a temporary revival of Afghan cinema, with directors like Siddiq Barmak (known for *Osama*, 2003) using international platforms to shed light on gender issues and human rights. However, the return of the Taliban in 2021 has reignited concerns about censorship and self-censorship among filmmakers.</w:t>
      </w:r>
    </w:p>
    <w:p>
      <w:pPr>
        <w:pStyle w:val="BodyText"/>
      </w:pPr>
      <w:r>
        <w:t xml:space="preserve">According to a report by Human Rights Watch (2023), contemporary Film Directors in Kabul often face pressure to conform to religious ideologies or risk losing access to resources. This dynamic creates a paradox where artists must balance creative freedom with survival, leading many to produce work abroad or collaborate with international entities.</w:t>
      </w:r>
    </w:p>
    <w:bookmarkEnd w:id="22"/>
    <w:bookmarkStart w:id="23" w:name="X57fd5c0277102bda926afa026b00aac9a03c172"/>
    <w:p>
      <w:pPr>
        <w:pStyle w:val="Heading2"/>
      </w:pPr>
      <w:r>
        <w:t xml:space="preserve">Cultural and Political Influences on Filmmaking</w:t>
      </w:r>
    </w:p>
    <w:p>
      <w:pPr>
        <w:pStyle w:val="FirstParagraph"/>
      </w:pPr>
      <w:r>
        <w:t xml:space="preserve">The cultural fabric of Afghanistan is deeply rooted in its Pashtun majority, Islamic traditions, and regional conflicts. For Film Directors in Kabul, these elements serve as both inspiration and constraint. Films such as *The Kite Runner* (2003), though directed by a non-Afghan filmmaker, exemplify how narratives about Afghan identity are often filtered through foreign perspectives. However, local directors have sought to reclaim this storytelling role.</w:t>
      </w:r>
    </w:p>
    <w:p>
      <w:pPr>
        <w:pStyle w:val="BodyText"/>
      </w:pPr>
      <w:r>
        <w:t xml:space="preserve">Scholars like Farida Amin (2018) argue that Film Directors in Kabul increasingly use allegory and subtle symbolism to critique political systems without overtly challenging authorities. For example, Ata ur Rehman’s *The Breadwinner* (2017) addresses the plight of women under Taliban rule while maintaining a nuanced portrayal of cultural values.</w:t>
      </w:r>
    </w:p>
    <w:bookmarkEnd w:id="23"/>
    <w:bookmarkStart w:id="24" w:name="X6adf4ce74d4113fc88a34ae0b1b2ecf4a12f083"/>
    <w:p>
      <w:pPr>
        <w:pStyle w:val="Heading2"/>
      </w:pPr>
      <w:r>
        <w:t xml:space="preserve">Case Studies: Notable Film Directors from Kabul</w:t>
      </w:r>
    </w:p>
    <w:p>
      <w:pPr>
        <w:pStyle w:val="FirstParagraph"/>
      </w:pPr>
      <w:r>
        <w:t xml:space="preserve">The work of directors like Siddiq Barmak and Ata ur Rehman provides insight into the challenges and innovations shaping Afghan cinema. Siddiq Barmak, based in Kabul, used his Oscar-nominated film *Osama* to highlight the oppression of women under Taliban rule. His approach combined local themes with international distribution strategies, ensuring visibility for Afghan narratives.</w:t>
      </w:r>
    </w:p>
    <w:p>
      <w:pPr>
        <w:pStyle w:val="BodyText"/>
      </w:pPr>
      <w:r>
        <w:t xml:space="preserve">Similarly, Ata ur Rehman’s *The Breadwinner* (2017) underscores the resilience of Afghan women and children amid conflict. These case studies illustrate how Film Directors in Kabul leverage global platforms to amplify voices that might otherwise be silenced domestically.</w:t>
      </w:r>
    </w:p>
    <w:bookmarkEnd w:id="24"/>
    <w:bookmarkStart w:id="25" w:name="the-role-of-international-collaborations"/>
    <w:p>
      <w:pPr>
        <w:pStyle w:val="Heading2"/>
      </w:pPr>
      <w:r>
        <w:t xml:space="preserve">The Role of International Collaborations</w:t>
      </w:r>
    </w:p>
    <w:p>
      <w:pPr>
        <w:pStyle w:val="FirstParagraph"/>
      </w:pPr>
      <w:r>
        <w:t xml:space="preserve">International partnerships have played a pivotal role in sustaining Afghanistan’s film industry, especially for directors based in Kabul. Organizations such as the Afghan Film and Television Institute (AFTI) and NGOs like the Asia Foundation have provided funding and technical support. However, this reliance on external aid raises questions about cultural authenticity and the potential for Western influence to overshadow local narratives.</w:t>
      </w:r>
    </w:p>
    <w:p>
      <w:pPr>
        <w:pStyle w:val="BodyText"/>
      </w:pPr>
      <w:r>
        <w:t xml:space="preserve">As noted by journalist Ahmed Zahir in *The Kabul Times* (2022), some Film Directors in Kabul feel pressured to align their work with international expectations, which may not fully capture the complexity of Afghan realities. This tension between local and global perspectives remains a critical area for further research.</w:t>
      </w:r>
    </w:p>
    <w:bookmarkEnd w:id="25"/>
    <w:bookmarkStart w:id="26" w:name="conclusion"/>
    <w:p>
      <w:pPr>
        <w:pStyle w:val="Heading2"/>
      </w:pPr>
      <w:r>
        <w:t xml:space="preserve">Conclusion</w:t>
      </w:r>
    </w:p>
    <w:p>
      <w:pPr>
        <w:pStyle w:val="FirstParagraph"/>
      </w:pPr>
      <w:r>
        <w:t xml:space="preserve">The literature on Film Directors in Afghanistan Kabul reveals a complex interplay of creativity, resistance, and survival. From historical periods of suppression to contemporary efforts at reinvigoration, directors have consistently used cinema as a tool to navigate political upheaval and cultural conservatism. While challenges persist—ranging from censorship to funding shortages—the contributions of these filmmakers remain vital to Afghanistan’s cultural identity.</w:t>
      </w:r>
    </w:p>
    <w:p>
      <w:pPr>
        <w:pStyle w:val="BodyText"/>
      </w:pPr>
      <w:r>
        <w:t xml:space="preserve">Future research should focus on the evolving role of technology in democratizing film production, the impact of social media on distributing Afghan cinema, and the potential for grassroots movements to support Film Directors in Kabul. As Afghanistan continues its turbulent journey, the work of these directors will undoubtedly remain a cornerstone of its artistic and historical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Afghanistan Kabul</dc:title>
  <dc:creator/>
  <cp:keywords/>
  <dcterms:created xsi:type="dcterms:W3CDTF">2026-06-04T23:37:12Z</dcterms:created>
  <dcterms:modified xsi:type="dcterms:W3CDTF">2026-06-04T23:37:12Z</dcterms:modified>
</cp:coreProperties>
</file>

<file path=docProps/custom.xml><?xml version="1.0" encoding="utf-8"?>
<Properties xmlns="http://schemas.openxmlformats.org/officeDocument/2006/custom-properties" xmlns:vt="http://schemas.openxmlformats.org/officeDocument/2006/docPropsVTypes"/>
</file>