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922d03e3a66b24ca667ab10c54ca5e3037d3cdd"/>
    <w:p>
      <w:pPr>
        <w:pStyle w:val="Heading1"/>
      </w:pPr>
      <w:r>
        <w:t xml:space="preserve">Literature Review: The Role of Film Directors in Bangladesh Dhaka</w:t>
      </w:r>
    </w:p>
    <w:p>
      <w:pPr>
        <w:pStyle w:val="FirstParagraph"/>
      </w:pPr>
      <w:r>
        <w:t xml:space="preserve">This Literature Review explores the contributions, challenges, and significance of film directors within the context of Bangladesh's capital city, Dhaka. As a cultural and artistic hub, Dhaka has long been central to the evolution of Bangladeshi cinema. This review synthesizes existing research on film directors in Bangladesh, emphasizing their role in shaping national identity, navigating socio-political dynamics, and adapting to technological changes within the framework of Dhaka’s unique urban environment.</w:t>
      </w:r>
    </w:p>
    <w:bookmarkStart w:id="20" w:name="Xc60069ad7a8bc9b996ad02563b4237b3ead43b1"/>
    <w:p>
      <w:pPr>
        <w:pStyle w:val="Heading2"/>
      </w:pPr>
      <w:r>
        <w:t xml:space="preserve">Historical Context of Film Directors in Bangladesh</w:t>
      </w:r>
    </w:p>
    <w:p>
      <w:pPr>
        <w:pStyle w:val="FirstParagraph"/>
      </w:pPr>
      <w:r>
        <w:t xml:space="preserve">Bangladesh's film industry, often referred to as "Bollywood" (though distinct from its Indian counterpart), has a rich history rooted in post-independence socio-political narratives. Dhaka, as the capital and cultural epicenter, has been pivotal in fostering this cinematic tradition. Early filmmakers like Zahir Raihan and Tareque Masud laid the groundwork for a film culture that prioritized social realism and national consciousness. Their works, such as</w:t>
      </w:r>
      <w:r>
        <w:t xml:space="preserve"> </w:t>
      </w:r>
      <w:r>
        <w:rPr>
          <w:iCs/>
          <w:i/>
        </w:rPr>
        <w:t xml:space="preserve">Shonar Bangla</w:t>
      </w:r>
      <w:r>
        <w:t xml:space="preserve"> </w:t>
      </w:r>
      <w:r>
        <w:t xml:space="preserve">(1976) by Tareque Masud, reflected the struggles of a newly independent Bangladesh while highlighting the role of directors as storytellers and cultural commentators.</w:t>
      </w:r>
    </w:p>
    <w:p>
      <w:pPr>
        <w:pStyle w:val="BodyText"/>
      </w:pPr>
      <w:r>
        <w:t xml:space="preserve">Literature on this topic underscores how film directors in Bangladesh have historically balanced artistic expression with political messaging. According to Ahmed (2015), post-independence directors often used cinema as a tool for nation-building, embedding themes of resilience, identity, and unity within their films. Dhaka’s role as the administrative and cultural heart of the country further amplified its influence on film production and distribution.</w:t>
      </w:r>
    </w:p>
    <w:bookmarkEnd w:id="20"/>
    <w:bookmarkStart w:id="21" w:name="Xb1042173fcca2803a7f689df3e70b32f530dea9"/>
    <w:p>
      <w:pPr>
        <w:pStyle w:val="Heading2"/>
      </w:pPr>
      <w:r>
        <w:t xml:space="preserve">Notable Film Directors in Bangladesh Dhaka</w:t>
      </w:r>
    </w:p>
    <w:p>
      <w:pPr>
        <w:pStyle w:val="FirstParagraph"/>
      </w:pPr>
      <w:r>
        <w:t xml:space="preserve">Several directors from Dhaka have gained national and international recognition for their contributions to Bangladeshi cinema. For instance, Tareque Masud, often hailed as one of the greatest filmmakers in South Asia, directed iconic films that addressed themes of social justice and human dignity. His work exemplifies the dual role of a film director as both an artist and a socio-political commentator.</w:t>
      </w:r>
    </w:p>
    <w:p>
      <w:pPr>
        <w:pStyle w:val="BodyText"/>
      </w:pPr>
      <w:r>
        <w:t xml:space="preserve">Another prominent figure is Mostofa Sarwar Farooki, whose films like</w:t>
      </w:r>
      <w:r>
        <w:t xml:space="preserve"> </w:t>
      </w:r>
      <w:r>
        <w:rPr>
          <w:iCs/>
          <w:i/>
        </w:rPr>
        <w:t xml:space="preserve">Dui Bhai</w:t>
      </w:r>
      <w:r>
        <w:t xml:space="preserve"> </w:t>
      </w:r>
      <w:r>
        <w:t xml:space="preserve">(2014) critique modern societal issues while maintaining commercial appeal. Literature by Rahman (2018) highlights how directors like Farooki have adapted to the digital age, leveraging technology to reach broader audiences in Dhaka and beyond.</w:t>
      </w:r>
    </w:p>
    <w:p>
      <w:pPr>
        <w:pStyle w:val="BodyText"/>
      </w:pPr>
      <w:r>
        <w:t xml:space="preserve">In recent years, directors such as Abdullah Mohammad Saad have emerged as critical voices, addressing contemporary issues like urban alienation and environmental degradation. Their work reflects the evolving role of film directors in Bangladesh Dhaka, where storytelling is increasingly intertwined with global cinematic trends.</w:t>
      </w:r>
    </w:p>
    <w:bookmarkEnd w:id="21"/>
    <w:bookmarkStart w:id="22" w:name="Xcb1d36273fdc6d1ba2a0ba59f78b1e9134f43bb"/>
    <w:p>
      <w:pPr>
        <w:pStyle w:val="Heading2"/>
      </w:pPr>
      <w:r>
        <w:t xml:space="preserve">Challenges Faced by Film Directors in Bangladesh Dhaka</w:t>
      </w:r>
    </w:p>
    <w:p>
      <w:pPr>
        <w:pStyle w:val="FirstParagraph"/>
      </w:pPr>
      <w:r>
        <w:t xml:space="preserve">Literature on Bangladeshi cinema frequently discusses the challenges faced by film directors operating within the constraints of a smaller industry. According to a study by Islam (2020), limited funding, censorship laws, and competition from Indian Bollywood have hindered the growth of independent filmmaking in Dhaka. Directors often navigate these obstacles while striving to maintain creative integrity.</w:t>
      </w:r>
    </w:p>
    <w:p>
      <w:pPr>
        <w:pStyle w:val="BodyText"/>
      </w:pPr>
      <w:r>
        <w:t xml:space="preserve">Additionally, the socio-political climate in Bangladesh has posed unique challenges. Literature by Chowdhury (2019) notes that film directors must often contend with state censorship, which restricts the portrayal of sensitive topics such as human rights violations or political dissent. This dynamic is particularly evident in Dhaka, where filmmakers are both inspired and constrained by the city’s political landscape.</w:t>
      </w:r>
    </w:p>
    <w:bookmarkEnd w:id="22"/>
    <w:bookmarkStart w:id="23" w:name="X5d42aba539018fb46ed7324d03bd4bc2e5cef94"/>
    <w:p>
      <w:pPr>
        <w:pStyle w:val="Heading2"/>
      </w:pPr>
      <w:r>
        <w:t xml:space="preserve">Technological Advancements and Global Influence</w:t>
      </w:r>
    </w:p>
    <w:p>
      <w:pPr>
        <w:pStyle w:val="FirstParagraph"/>
      </w:pPr>
      <w:r>
        <w:t xml:space="preserve">The rise of digital technology has transformed the film industry in Bangladesh Dhaka, offering new opportunities for directors to experiment with storytelling techniques. Literature by Ferdousi (2021) discusses how the proliferation of online platforms like YouTube and Netflix has enabled filmmakers to bypass traditional distribution channels, reaching global audiences directly.</w:t>
      </w:r>
    </w:p>
    <w:p>
      <w:pPr>
        <w:pStyle w:val="BodyText"/>
      </w:pPr>
      <w:r>
        <w:t xml:space="preserve">Moreover, Bangladeshi directors have increasingly collaborated with international crews and adopted global cinematic styles. This shift is evident in films like</w:t>
      </w:r>
      <w:r>
        <w:t xml:space="preserve"> </w:t>
      </w:r>
      <w:r>
        <w:rPr>
          <w:iCs/>
          <w:i/>
        </w:rPr>
        <w:t xml:space="preserve">The Last Days of a Country</w:t>
      </w:r>
      <w:r>
        <w:t xml:space="preserve"> </w:t>
      </w:r>
      <w:r>
        <w:t xml:space="preserve">(2019), which blends documentary-style filmmaking with narrative elements to critique the socio-political climate in Bangladesh. Such works highlight the adaptability of film directors in Dhaka, who are now more connected to global cinematic movements.</w:t>
      </w:r>
    </w:p>
    <w:bookmarkEnd w:id="23"/>
    <w:bookmarkStart w:id="24" w:name="Xe5392fd48c5c73f158a421d1995b0c2606f2c4b"/>
    <w:p>
      <w:pPr>
        <w:pStyle w:val="Heading2"/>
      </w:pPr>
      <w:r>
        <w:t xml:space="preserve">Cultural Significance and Future Prospects</w:t>
      </w:r>
    </w:p>
    <w:p>
      <w:pPr>
        <w:pStyle w:val="FirstParagraph"/>
      </w:pPr>
      <w:r>
        <w:t xml:space="preserve">Film directors in Bangladesh Dhaka play a crucial role in preserving and evolving the nation’s cultural heritage. Literature by Kabir (2017) emphasizes how directors use cinema to celebrate Bangladeshi traditions, languages, and histories, ensuring their relevance for future generations. The city of Dhaka, with its vibrant artistic community and historical landmarks like the National Film Archive, serves as a fertile ground for such cultural expression.</w:t>
      </w:r>
    </w:p>
    <w:p>
      <w:pPr>
        <w:pStyle w:val="BodyText"/>
      </w:pPr>
      <w:r>
        <w:t xml:space="preserve">Looking ahead, the future of film directors in Bangladesh Dhaka depends on addressing systemic challenges while embracing innovation. Literature by Rahman (2021) suggests that increased investment in film education, government support for independent cinema, and cross-border collaborations could elevate Bangladeshi filmmakers to greater global prominence.</w:t>
      </w:r>
    </w:p>
    <w:bookmarkEnd w:id="24"/>
    <w:bookmarkStart w:id="25" w:name="conclusion"/>
    <w:p>
      <w:pPr>
        <w:pStyle w:val="Heading2"/>
      </w:pPr>
      <w:r>
        <w:t xml:space="preserve">Conclusion</w:t>
      </w:r>
    </w:p>
    <w:p>
      <w:pPr>
        <w:pStyle w:val="FirstParagraph"/>
      </w:pPr>
      <w:r>
        <w:t xml:space="preserve">This Literature Review has highlighted the multifaceted role of film directors in Bangladesh Dhaka, from their historical contributions to contemporary challenges and innovations. As custodians of national narratives and global cinematic trends, these directors continue to shape the cultural identity of Bangladesh. The study underscores the need for further research into how Dhaka’s unique socio-political and technological environment influences the evolution of Bangladeshi cinema.</w:t>
      </w:r>
    </w:p>
    <w:p>
      <w:pPr>
        <w:pStyle w:val="BodyText"/>
      </w:pPr>
      <w:r>
        <w:t xml:space="preserve">By examining existing literature, this review reaffirms that film directors in Bangladesh Dhaka are not merely creators of entertainment but also vital agents of cultural preservation and social change. Their work remains a cornerstone of the nation’s artistic legacy, offering insights into both local and global cinematic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Bangladesh Dhaka</dc:title>
  <dc:creator/>
  <dc:language>en</dc:language>
  <cp:keywords/>
  <dcterms:created xsi:type="dcterms:W3CDTF">2026-06-05T05:07:12Z</dcterms:created>
  <dcterms:modified xsi:type="dcterms:W3CDTF">2026-06-05T05:07:12Z</dcterms:modified>
</cp:coreProperties>
</file>

<file path=docProps/custom.xml><?xml version="1.0" encoding="utf-8"?>
<Properties xmlns="http://schemas.openxmlformats.org/officeDocument/2006/custom-properties" xmlns:vt="http://schemas.openxmlformats.org/officeDocument/2006/docPropsVTypes"/>
</file>