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and</w:t>
      </w:r>
      <w:r>
        <w:t xml:space="preserve"> </w:t>
      </w:r>
      <w:r>
        <w:t xml:space="preserve">Their</w:t>
      </w:r>
      <w:r>
        <w:t xml:space="preserve"> </w:t>
      </w:r>
      <w:r>
        <w:t xml:space="preserve">Role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6492eee8ee16bc7ccaa659427373cb2cf84ca0a"/>
    <w:p>
      <w:pPr>
        <w:pStyle w:val="Heading1"/>
      </w:pPr>
      <w:r>
        <w:t xml:space="preserve">Literature Review: The Role of Film Directors in the Cinematic Landscape of Colombia, Medellín</w:t>
      </w:r>
    </w:p>
    <w:bookmarkStart w:id="20" w:name="introduction"/>
    <w:p>
      <w:pPr>
        <w:pStyle w:val="Heading2"/>
      </w:pPr>
      <w:r>
        <w:t xml:space="preserve">Introduction</w:t>
      </w:r>
    </w:p>
    <w:p>
      <w:pPr>
        <w:pStyle w:val="FirstParagraph"/>
      </w:pPr>
      <w:r>
        <w:t xml:space="preserve">This literature review explores the significance of film directors within the cultural and artistic context of Colombia, with a specific focus on Medellín. As a city that has undergone profound social and economic transformations, Medellín has emerged as a vital hub for cinematic innovation in Latin America. The intersection between Film Directors and Colombia’s rich storytelling traditions provides fertile ground for academic exploration. This review synthesizes existing scholarship to highlight how directors shape narratives, influence cultural identity, and contribute to the evolution of cinema in this region.</w:t>
      </w:r>
    </w:p>
    <w:bookmarkEnd w:id="20"/>
    <w:bookmarkStart w:id="22" w:name="key-themes"/>
    <w:bookmarkStart w:id="21" w:name="key-themes-in-film-director-research"/>
    <w:p>
      <w:pPr>
        <w:pStyle w:val="Heading2"/>
      </w:pPr>
      <w:r>
        <w:t xml:space="preserve">Key Themes in Film Director Research</w:t>
      </w:r>
    </w:p>
    <w:p>
      <w:pPr>
        <w:pStyle w:val="FirstParagraph"/>
      </w:pPr>
      <w:r>
        <w:t xml:space="preserve">A significant body of literature emphasizes the role of Film Directors as cultural curators who reflect societal values, historical contexts, and political struggles. In Colombia, this is particularly evident due to the country’s complex history of conflict, resilience, and artistic renaissance. Scholars such as [Author Name] (Year) argue that directors in regions like Medellín often use cinema to confront issues of violence, memory, and identity.</w:t>
      </w:r>
    </w:p>
    <w:p>
      <w:pPr>
        <w:pStyle w:val="BodyText"/>
      </w:pPr>
      <w:r>
        <w:t xml:space="preserve">Studies on Film Directors in Colombia frequently highlight the interplay between personal experience and collective storytelling. For instance, the work of directors from Medellín has been noted for its focus on marginalized communities, urban transformation, and the reclamation of public spaces. This aligns with broader trends in Latin American cinema that prioritize social justice and community representation.</w:t>
      </w:r>
    </w:p>
    <w:bookmarkEnd w:id="21"/>
    <w:bookmarkEnd w:id="22"/>
    <w:bookmarkStart w:id="24" w:name="colombia-medellin"/>
    <w:bookmarkStart w:id="23" w:name="colombia-medellín-a-cinematic-nexus"/>
    <w:p>
      <w:pPr>
        <w:pStyle w:val="Heading2"/>
      </w:pPr>
      <w:r>
        <w:t xml:space="preserve">Colombia Medellín: A Cinematic Nexus</w:t>
      </w:r>
    </w:p>
    <w:p>
      <w:pPr>
        <w:pStyle w:val="FirstParagraph"/>
      </w:pPr>
      <w:r>
        <w:t xml:space="preserve">Medellín, known as the “City of Eternal Spring,” has become synonymous with cinematic excellence in Colombia. Its unique geography, from the Andean slopes to its vibrant urban neighborhoods, has inspired directors to craft visually striking narratives. Research by [Author Name] (Year) underscores how Medellín’s historical context—marked by periods of violence and subsequent renewal—has shaped a distinct cinematic voice.</w:t>
      </w:r>
    </w:p>
    <w:p>
      <w:pPr>
        <w:pStyle w:val="BodyText"/>
      </w:pPr>
      <w:r>
        <w:t xml:space="preserve">The city’s role in Colombia’s film industry is further amplified by institutions like the Universidad Nacional de Colombia and local film festivals, such as the Festival Internacional de Cine Independiente (FICCI). These platforms provide emerging Film Directors with opportunities to experiment with form, content, and storytelling techniques that resonate with both local and global audiences.</w:t>
      </w:r>
    </w:p>
    <w:bookmarkEnd w:id="23"/>
    <w:bookmarkEnd w:id="24"/>
    <w:bookmarkStart w:id="26" w:name="case-studies"/>
    <w:bookmarkStart w:id="25" w:name="Xaee10edb4fea9547bf47214ad1fa25abfa9692e"/>
    <w:p>
      <w:pPr>
        <w:pStyle w:val="Heading2"/>
      </w:pPr>
      <w:r>
        <w:t xml:space="preserve">Case Studies: Notable Colombian Directors from Medellín</w:t>
      </w:r>
    </w:p>
    <w:p>
      <w:pPr>
        <w:pStyle w:val="FirstParagraph"/>
      </w:pPr>
      <w:r>
        <w:t xml:space="preserve">Celebrated directors such as [Director Name] have roots in Medellín, and their work reflects the city’s dual identity as a place of both turmoil and creativity. For example, [Director Name]’s film “[Film Title]” (Year) is often cited in academic discourse for its portrayal of urban life in Medellín during periods of political instability. The director’s use of non-linear storytelling and symbolic imagery has been praised for its ability to evoke collective memory.</w:t>
      </w:r>
    </w:p>
    <w:p>
      <w:pPr>
        <w:pStyle w:val="BodyText"/>
      </w:pPr>
      <w:r>
        <w:t xml:space="preserve">Another key figure, [Director Name], has focused on the interplay between nature and industrialization in Medellín. Their work, as analyzed by [Author Name] (Year), challenges traditional narratives about progress and environmental degradation. Such case studies illustrate how Film Directors from Medellín contribute to a broader dialogue about identity, history, and social change.</w:t>
      </w:r>
    </w:p>
    <w:bookmarkEnd w:id="25"/>
    <w:bookmarkEnd w:id="26"/>
    <w:bookmarkStart w:id="28" w:name="challenges-and-opportunities"/>
    <w:bookmarkStart w:id="27" w:name="X0c6abc2e508e716e40959003c3d425f8f5164b6"/>
    <w:p>
      <w:pPr>
        <w:pStyle w:val="Heading2"/>
      </w:pPr>
      <w:r>
        <w:t xml:space="preserve">Challenges and Opportunities for Film Directors in Colombia Medellín</w:t>
      </w:r>
    </w:p>
    <w:p>
      <w:pPr>
        <w:pStyle w:val="FirstParagraph"/>
      </w:pPr>
      <w:r>
        <w:t xml:space="preserve">Despite its growing prominence, the film industry in Medellín faces challenges such as limited funding, censorship, and competition from larger urban centers like Bogotá. Research by [Author Name] (Year) highlights how these barriers can hinder the creative freedom of directors who wish to address sensitive topics such as political violence or inequality.</w:t>
      </w:r>
    </w:p>
    <w:p>
      <w:pPr>
        <w:pStyle w:val="BodyText"/>
      </w:pPr>
      <w:r>
        <w:t xml:space="preserve">However, opportunities abound for Film Directors in Medellín through international collaborations, digital media innovations, and grassroots film movements. The rise of streaming platforms has also enabled local filmmakers to reach global audiences without relying solely on traditional distribution channels. This shift is particularly relevant for directors in regions like Medellín, where storytelling often intersects with socio-political commentary.</w:t>
      </w:r>
    </w:p>
    <w:bookmarkEnd w:id="27"/>
    <w:bookmarkEnd w:id="28"/>
    <w:bookmarkStart w:id="29" w:name="conclusion"/>
    <w:p>
      <w:pPr>
        <w:pStyle w:val="Heading2"/>
      </w:pPr>
      <w:r>
        <w:t xml:space="preserve">Conclusion</w:t>
      </w:r>
    </w:p>
    <w:p>
      <w:pPr>
        <w:pStyle w:val="FirstParagraph"/>
      </w:pPr>
      <w:r>
        <w:t xml:space="preserve">In conclusion, the literature on Film Directors in Colombia Medellín reveals a dynamic interplay between artistry and socio-political engagement. The city’s unique position as a cultural and geographic crossroads has allowed directors to craft narratives that resonate with both local communities and international audiences. This review underscores the importance of continued academic exploration into how these directors navigate challenges, leverage opportunities, and contribute to Colombia’s evolving cinematic identity.</w:t>
      </w:r>
    </w:p>
    <w:p>
      <w:pPr>
        <w:pStyle w:val="BodyText"/>
      </w:pPr>
      <w:r>
        <w:t xml:space="preserve">Future research could further investigate the impact of emerging technologies on Film Directors in Medellín or examine how regional cinema influences global storytelling trends. By centering the work of Colombian directors in Medellín, scholars can deepen their understanding of cinema as a tool for cultural preservation, social critique, and artistic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and Their Role in Colombia Medellín</dc:title>
  <dc:creator/>
  <dc:language>en</dc:language>
  <cp:keywords/>
  <dcterms:created xsi:type="dcterms:W3CDTF">2026-06-05T05:51:16Z</dcterms:created>
  <dcterms:modified xsi:type="dcterms:W3CDTF">2026-06-05T05:51:16Z</dcterms:modified>
</cp:coreProperties>
</file>

<file path=docProps/custom.xml><?xml version="1.0" encoding="utf-8"?>
<Properties xmlns="http://schemas.openxmlformats.org/officeDocument/2006/custom-properties" xmlns:vt="http://schemas.openxmlformats.org/officeDocument/2006/docPropsVTypes"/>
</file>