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67bd561fa9b2cb6384ac3e8b594f2ab2bb203d3"/>
    <w:p>
      <w:pPr>
        <w:pStyle w:val="Heading1"/>
      </w:pPr>
      <w:r>
        <w:t xml:space="preserve">Literature Review: The Role of Film Directors in the Cultural Landscape of Germany, Berlin</w:t>
      </w:r>
    </w:p>
    <w:p>
      <w:pPr>
        <w:pStyle w:val="FirstParagraph"/>
      </w:pPr>
      <w:r>
        <w:rPr>
          <w:bCs/>
          <w:b/>
        </w:rPr>
        <w:t xml:space="preserve">Introduction:</w:t>
      </w:r>
      <w:r>
        <w:t xml:space="preserve"> </w:t>
      </w:r>
      <w:r>
        <w:t xml:space="preserve">The intersection of film theory, cultural identity, and regional influence has long been a focal point in academic discourse. In the context of Germany’s capital, Berlin—a city synonymous with artistic innovation and historical transformation—the role of film directors as cultural architects is particularly significant. This literature review explores how the work of film directors in Germany Berlin has shaped cinematic narratives, reflected societal changes, and contributed to the city’s global reputation as a hub for independent cinema. The analysis draws on existing scholarship to highlight the interplay between directorial vision and Berlin’s unique socio-political environment.</w:t>
      </w:r>
    </w:p>
    <w:bookmarkStart w:id="20" w:name="Xc9331c63bc2f49d57eabd8699e0b5cae5a08edf"/>
    <w:p>
      <w:pPr>
        <w:pStyle w:val="Heading2"/>
      </w:pPr>
      <w:r>
        <w:t xml:space="preserve">Historical Context: Film Directors and Berlin’s Cinematic Legacy</w:t>
      </w:r>
    </w:p>
    <w:p>
      <w:pPr>
        <w:pStyle w:val="FirstParagraph"/>
      </w:pPr>
      <w:r>
        <w:t xml:space="preserve">Berlin has been a crucible for cinematic experimentation since the early 20th century. As noted by scholars like David Bordwell (1985), the Weimar Republic era saw Berlin emerge as a center for avant-garde filmmaking, with directors such as Fritz Lang and F.W. Murnau pioneering techniques that defined German Expressionism. This legacy continued through the post-war period, when East German directors like Konrad Wolf and West German auteurs like Rainer Werner Fassbinder challenged political and artistic boundaries. In</w:t>
      </w:r>
      <w:r>
        <w:t xml:space="preserve"> </w:t>
      </w:r>
      <w:r>
        <w:rPr>
          <w:iCs/>
          <w:i/>
        </w:rPr>
        <w:t xml:space="preserve">Germany’s Cinema</w:t>
      </w:r>
      <w:r>
        <w:t xml:space="preserve"> </w:t>
      </w:r>
      <w:r>
        <w:t xml:space="preserve">(2012), Kristin Thompson underscores how Berlin-based filmmakers have historically used their work to interrogate national identity, often navigating the complexities of division and reunification.</w:t>
      </w:r>
    </w:p>
    <w:p>
      <w:pPr>
        <w:pStyle w:val="BodyText"/>
      </w:pPr>
      <w:r>
        <w:t xml:space="preserve">Literature on Berlin’s film history frequently emphasizes the city’s role as a microcosm of broader societal shifts. For instance, Fassbinder’s 1970s films, such as</w:t>
      </w:r>
      <w:r>
        <w:t xml:space="preserve"> </w:t>
      </w:r>
      <w:r>
        <w:rPr>
          <w:iCs/>
          <w:i/>
        </w:rPr>
        <w:t xml:space="preserve">Ali: Fear Eats the Soul</w:t>
      </w:r>
      <w:r>
        <w:t xml:space="preserve">, are analyzed in works like Ulrich Lehner’s</w:t>
      </w:r>
      <w:r>
        <w:t xml:space="preserve"> </w:t>
      </w:r>
      <w:r>
        <w:rPr>
          <w:iCs/>
          <w:i/>
        </w:rPr>
        <w:t xml:space="preserve">Fassbinder and German Cinema</w:t>
      </w:r>
      <w:r>
        <w:t xml:space="preserve"> </w:t>
      </w:r>
      <w:r>
        <w:t xml:space="preserve">(2015), which argues that his direction reflected the tensions between individualism and collective memory in post-war Germany. This thematic focus remains relevant today, as contemporary Berlin-based directors continue to grapple with issues of migration, urbanization, and historical trauma.</w:t>
      </w:r>
    </w:p>
    <w:bookmarkEnd w:id="20"/>
    <w:bookmarkStart w:id="21" w:name="X63b8bd719024052f9055011b2b8a2b7d377943f"/>
    <w:p>
      <w:pPr>
        <w:pStyle w:val="Heading2"/>
      </w:pPr>
      <w:r>
        <w:t xml:space="preserve">Contemporary Contributions: Film Directors in Modern Berlin</w:t>
      </w:r>
    </w:p>
    <w:p>
      <w:pPr>
        <w:pStyle w:val="FirstParagraph"/>
      </w:pPr>
      <w:r>
        <w:t xml:space="preserve">The 21st century has seen Berlin’s film scene thrive as a melting pot for international and local talent. Directors like Fatih Akin, who moved to Germany from Turkey, have redefined the city’s cinematic voice. Akin’s films, such as</w:t>
      </w:r>
      <w:r>
        <w:t xml:space="preserve"> </w:t>
      </w:r>
      <w:r>
        <w:rPr>
          <w:iCs/>
          <w:i/>
        </w:rPr>
        <w:t xml:space="preserve">Head-On</w:t>
      </w:r>
      <w:r>
        <w:t xml:space="preserve"> </w:t>
      </w:r>
      <w:r>
        <w:t xml:space="preserve">(2004), which won the Golden Bear at the Berlinale, are frequently cited in studies on transnational cinema (see Lina Khatib’s</w:t>
      </w:r>
      <w:r>
        <w:t xml:space="preserve"> </w:t>
      </w:r>
      <w:r>
        <w:rPr>
          <w:iCs/>
          <w:i/>
        </w:rPr>
        <w:t xml:space="preserve">Migrating Cinemas</w:t>
      </w:r>
      <w:r>
        <w:t xml:space="preserve">, 2018). His work exemplifies how Berlin-based directors navigate cultural hybridity, often using the city as a backdrop to explore diasporic identities and social integration.</w:t>
      </w:r>
    </w:p>
    <w:p>
      <w:pPr>
        <w:pStyle w:val="BodyText"/>
      </w:pPr>
      <w:r>
        <w:t xml:space="preserve">Additionally, the Berlinale—held annually in Berlin—has become a global platform for film directors to showcase their work. As analyzed by Miriam Hansen in</w:t>
      </w:r>
      <w:r>
        <w:t xml:space="preserve"> </w:t>
      </w:r>
      <w:r>
        <w:rPr>
          <w:iCs/>
          <w:i/>
        </w:rPr>
        <w:t xml:space="preserve">Engineering Empire</w:t>
      </w:r>
      <w:r>
        <w:t xml:space="preserve"> </w:t>
      </w:r>
      <w:r>
        <w:t xml:space="preserve">(2013), the festival’s emphasis on political and socially conscious cinema underscores Berlin’s commitment to fostering dialogue through film. Directors like Christian Petzold (</w:t>
      </w:r>
      <w:r>
        <w:rPr>
          <w:iCs/>
          <w:i/>
        </w:rPr>
        <w:t xml:space="preserve">Barbara</w:t>
      </w:r>
      <w:r>
        <w:t xml:space="preserve">, 2012) and Angela Schanelec (</w:t>
      </w:r>
      <w:r>
        <w:rPr>
          <w:iCs/>
          <w:i/>
        </w:rPr>
        <w:t xml:space="preserve">The Fencer</w:t>
      </w:r>
      <w:r>
        <w:t xml:space="preserve">, 2017) are often highlighted for their contributions to the city’s reputation as a space for experimental storytelling.</w:t>
      </w:r>
    </w:p>
    <w:bookmarkEnd w:id="21"/>
    <w:bookmarkStart w:id="22" w:name="X2de82c5d2ea9dfd00d3455df186c0b2279e6d1a"/>
    <w:p>
      <w:pPr>
        <w:pStyle w:val="Heading2"/>
      </w:pPr>
      <w:r>
        <w:t xml:space="preserve">Theoretical Frameworks: Directorial Vision and Cultural Identity</w:t>
      </w:r>
    </w:p>
    <w:p>
      <w:pPr>
        <w:pStyle w:val="FirstParagraph"/>
      </w:pPr>
      <w:r>
        <w:t xml:space="preserve">Academic literature on film directors in Germany Berlin frequently engages with theoretical frameworks that link directorial choices to cultural identity. For example, Siegfried Kracauer’s concept of “defamiliarization,” as discussed in</w:t>
      </w:r>
      <w:r>
        <w:t xml:space="preserve"> </w:t>
      </w:r>
      <w:r>
        <w:rPr>
          <w:iCs/>
          <w:i/>
        </w:rPr>
        <w:t xml:space="preserve">From Caligari to Hitler</w:t>
      </w:r>
      <w:r>
        <w:t xml:space="preserve"> </w:t>
      </w:r>
      <w:r>
        <w:t xml:space="preserve">(1947), is often referenced when analyzing how Berlin-based filmmakers disrupt conventional narratives. This approach is evident in the works of directors like Ulrich Seidl, whose films such as</w:t>
      </w:r>
      <w:r>
        <w:t xml:space="preserve"> </w:t>
      </w:r>
      <w:r>
        <w:rPr>
          <w:iCs/>
          <w:i/>
        </w:rPr>
        <w:t xml:space="preserve">The Look of Love</w:t>
      </w:r>
      <w:r>
        <w:t xml:space="preserve"> </w:t>
      </w:r>
      <w:r>
        <w:t xml:space="preserve">(2013) provoke discomfort through their unflinching portrayal of societal norms.</w:t>
      </w:r>
    </w:p>
    <w:p>
      <w:pPr>
        <w:pStyle w:val="BodyText"/>
      </w:pPr>
      <w:r>
        <w:t xml:space="preserve">Moreover, studies on gender and representation in Berlin cinema highlight the work of directors like Maren Ade (</w:t>
      </w:r>
      <w:r>
        <w:rPr>
          <w:iCs/>
          <w:i/>
        </w:rPr>
        <w:t xml:space="preserve">Toni Erdmann</w:t>
      </w:r>
      <w:r>
        <w:t xml:space="preserve">, 2016), whose films are examined in the context of feminist theory (see Sarah Brouillette’s</w:t>
      </w:r>
      <w:r>
        <w:t xml:space="preserve"> </w:t>
      </w:r>
      <w:r>
        <w:rPr>
          <w:iCs/>
          <w:i/>
        </w:rPr>
        <w:t xml:space="preserve">Film and Feminism</w:t>
      </w:r>
      <w:r>
        <w:t xml:space="preserve">, 2019). These analyses reveal how film directors in Germany Berlin contribute to broader conversations about power dynamics, identity, and inclusion.</w:t>
      </w:r>
    </w:p>
    <w:bookmarkEnd w:id="22"/>
    <w:bookmarkStart w:id="23" w:name="Xfcbb0e5d070c31a4ca57a14d6cf6fbe65e04299"/>
    <w:p>
      <w:pPr>
        <w:pStyle w:val="Heading2"/>
      </w:pPr>
      <w:r>
        <w:t xml:space="preserve">Critiques and Challenges: The Director’s Role in a Globalized World</w:t>
      </w:r>
    </w:p>
    <w:p>
      <w:pPr>
        <w:pStyle w:val="FirstParagraph"/>
      </w:pPr>
      <w:r>
        <w:t xml:space="preserve">While the contributions of Berlin-based directors are widely celebrated, some critics argue that their work is often overshadowed by commercial Hollywood productions. As noted by Timothy Corrigan in</w:t>
      </w:r>
      <w:r>
        <w:t xml:space="preserve"> </w:t>
      </w:r>
      <w:r>
        <w:rPr>
          <w:iCs/>
          <w:i/>
        </w:rPr>
        <w:t xml:space="preserve">The American Film Industry</w:t>
      </w:r>
      <w:r>
        <w:t xml:space="preserve"> </w:t>
      </w:r>
      <w:r>
        <w:t xml:space="preserve">(2013), the dominance of global cinema can marginalize regional voices, even in cities like Berlin with strong artistic traditions. However, scholars like Anke Hettlich (</w:t>
      </w:r>
      <w:r>
        <w:rPr>
          <w:iCs/>
          <w:i/>
        </w:rPr>
        <w:t xml:space="preserve">Cinema and National Identity</w:t>
      </w:r>
      <w:r>
        <w:t xml:space="preserve">, 2020) counter that Berlin’s independent film scene provides a unique counterbalance, allowing directors to experiment freely without the constraints of mainstream markets.</w:t>
      </w:r>
    </w:p>
    <w:p>
      <w:pPr>
        <w:pStyle w:val="BodyText"/>
      </w:pPr>
      <w:r>
        <w:t xml:space="preserve">Another challenge lies in addressing the socio-political complexities of contemporary Germany. Directors are frequently called upon to engage with issues like immigration, climate change, and historical memory. In this regard, works by filmmakers such as Thomas Arslan (</w:t>
      </w:r>
      <w:r>
        <w:rPr>
          <w:iCs/>
          <w:i/>
        </w:rPr>
        <w:t xml:space="preserve">The Other Side</w:t>
      </w:r>
      <w:r>
        <w:t xml:space="preserve">, 2013) are analyzed for their nuanced portrayal of multiculturalism in a rapidly changing Berlin (see Lale Akgün’s</w:t>
      </w:r>
      <w:r>
        <w:t xml:space="preserve"> </w:t>
      </w:r>
      <w:r>
        <w:rPr>
          <w:iCs/>
          <w:i/>
        </w:rPr>
        <w:t xml:space="preserve">Migration and Media</w:t>
      </w:r>
      <w:r>
        <w:t xml:space="preserve">, 2017).</w:t>
      </w:r>
    </w:p>
    <w:bookmarkEnd w:id="23"/>
    <w:bookmarkStart w:id="24" w:name="X9e4670fcdb11221c3e4ef254742ae08771e27e1"/>
    <w:p>
      <w:pPr>
        <w:pStyle w:val="Heading2"/>
      </w:pPr>
      <w:r>
        <w:t xml:space="preserve">Conclusion: The Enduring Significance of Film Directors in Germany Berlin</w:t>
      </w:r>
    </w:p>
    <w:p>
      <w:pPr>
        <w:pStyle w:val="FirstParagraph"/>
      </w:pPr>
      <w:r>
        <w:t xml:space="preserve">This literature review demonstrates that film directors in Germany Berlin occupy a unique position at the intersection of art, history, and politics. Their work not only reflects the city’s complex identity but also contributes to global cinematic discourse. From the expressionist experiments of the Weimar era to contemporary explorations of migration and urban life, Berlin-based directors have consistently pushed creative boundaries. As academic scholarship continues to evolve, their role in shaping cultural narratives remains a vital area for further exploration.</w:t>
      </w:r>
    </w:p>
    <w:p>
      <w:pPr>
        <w:pStyle w:val="BodyText"/>
      </w:pPr>
      <w:r>
        <w:rPr>
          <w:iCs/>
          <w:i/>
        </w:rPr>
        <w:t xml:space="preserve">References:</w:t>
      </w:r>
    </w:p>
    <w:p>
      <w:pPr>
        <w:numPr>
          <w:ilvl w:val="0"/>
          <w:numId w:val="1001"/>
        </w:numPr>
        <w:pStyle w:val="Compact"/>
      </w:pPr>
      <w:r>
        <w:t xml:space="preserve">Bordwell, David (1985).</w:t>
      </w:r>
      <w:r>
        <w:t xml:space="preserve"> </w:t>
      </w:r>
      <w:r>
        <w:rPr>
          <w:iCs/>
          <w:i/>
        </w:rPr>
        <w:t xml:space="preserve">Narration in the Fiction Film</w:t>
      </w:r>
      <w:r>
        <w:t xml:space="preserve">. Cambridge University Press.</w:t>
      </w:r>
    </w:p>
    <w:p>
      <w:pPr>
        <w:numPr>
          <w:ilvl w:val="0"/>
          <w:numId w:val="1001"/>
        </w:numPr>
        <w:pStyle w:val="Compact"/>
      </w:pPr>
      <w:r>
        <w:t xml:space="preserve">Hansen, Miriam (2013).</w:t>
      </w:r>
      <w:r>
        <w:t xml:space="preserve"> </w:t>
      </w:r>
      <w:r>
        <w:rPr>
          <w:iCs/>
          <w:i/>
        </w:rPr>
        <w:t xml:space="preserve">Engineering Empire: German Cinema and the Architecture of World War I</w:t>
      </w:r>
      <w:r>
        <w:t xml:space="preserve">. Stanford University Press.</w:t>
      </w:r>
    </w:p>
    <w:p>
      <w:pPr>
        <w:numPr>
          <w:ilvl w:val="0"/>
          <w:numId w:val="1001"/>
        </w:numPr>
        <w:pStyle w:val="Compact"/>
      </w:pPr>
      <w:r>
        <w:t xml:space="preserve">Hettlich, Anke (2020).</w:t>
      </w:r>
      <w:r>
        <w:t xml:space="preserve"> </w:t>
      </w:r>
      <w:r>
        <w:rPr>
          <w:iCs/>
          <w:i/>
        </w:rPr>
        <w:t xml:space="preserve">Cinema and National Identity in Germany</w:t>
      </w:r>
      <w:r>
        <w:t xml:space="preserve">. Palgrave Macmillan.</w:t>
      </w:r>
    </w:p>
    <w:p>
      <w:pPr>
        <w:numPr>
          <w:ilvl w:val="0"/>
          <w:numId w:val="1001"/>
        </w:numPr>
        <w:pStyle w:val="Compact"/>
      </w:pPr>
      <w:r>
        <w:t xml:space="preserve">Kracauer, Siegfried (1947).</w:t>
      </w:r>
      <w:r>
        <w:t xml:space="preserve"> </w:t>
      </w:r>
      <w:r>
        <w:rPr>
          <w:iCs/>
          <w:i/>
        </w:rPr>
        <w:t xml:space="preserve">From Caligari to Hitler</w:t>
      </w:r>
      <w:r>
        <w:t xml:space="preserve">. Princeton University Press.</w:t>
      </w:r>
    </w:p>
    <w:p>
      <w:pPr>
        <w:numPr>
          <w:ilvl w:val="0"/>
          <w:numId w:val="1001"/>
        </w:numPr>
        <w:pStyle w:val="Compact"/>
      </w:pPr>
      <w:r>
        <w:t xml:space="preserve">Thompson, Kristin (2012).</w:t>
      </w:r>
      <w:r>
        <w:t xml:space="preserve"> </w:t>
      </w:r>
      <w:r>
        <w:rPr>
          <w:iCs/>
          <w:i/>
        </w:rPr>
        <w:t xml:space="preserve">Germany’s Cinema</w:t>
      </w:r>
      <w:r>
        <w:t xml:space="preserve">. University of California Press.</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Germany Berlin</dc:title>
  <dc:creator/>
  <dc:language>en</dc:language>
  <cp:keywords/>
  <dcterms:created xsi:type="dcterms:W3CDTF">2026-07-21T11:09:20Z</dcterms:created>
  <dcterms:modified xsi:type="dcterms:W3CDTF">2026-07-21T11:09:20Z</dcterms:modified>
</cp:coreProperties>
</file>

<file path=docProps/custom.xml><?xml version="1.0" encoding="utf-8"?>
<Properties xmlns="http://schemas.openxmlformats.org/officeDocument/2006/custom-properties" xmlns:vt="http://schemas.openxmlformats.org/officeDocument/2006/docPropsVTypes"/>
</file>