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8271026f0c760dc832c2c5fba54a614b2138b18"/>
    <w:p>
      <w:pPr>
        <w:pStyle w:val="Heading1"/>
      </w:pPr>
      <w:r>
        <w:t xml:space="preserve">Literature Review: The Role of Film Director in Iran Tehran</w:t>
      </w:r>
    </w:p>
    <w:bookmarkStart w:id="20" w:name="X75b0072588265fa47a62b4da26781b6a671d50d"/>
    <w:p>
      <w:pPr>
        <w:pStyle w:val="Heading2"/>
      </w:pPr>
      <w:r>
        <w:t xml:space="preserve">Introduction to the Literature Review on Film Directors in Iran Tehran</w:t>
      </w:r>
    </w:p>
    <w:p>
      <w:pPr>
        <w:pStyle w:val="FirstParagraph"/>
      </w:pPr>
      <w:r>
        <w:t xml:space="preserve">The study of film directors in the context of</w:t>
      </w:r>
      <w:r>
        <w:t xml:space="preserve"> </w:t>
      </w:r>
      <w:r>
        <w:rPr>
          <w:bCs/>
          <w:b/>
        </w:rPr>
        <w:t xml:space="preserve">Iran Tehran</w:t>
      </w:r>
      <w:r>
        <w:t xml:space="preserve"> </w:t>
      </w:r>
      <w:r>
        <w:t xml:space="preserve">presents a unique intersection of art, culture, and socio-political dynamics. This literature review aims to explore the contributions, challenges, and significance of film directors within this region. The term "</w:t>
      </w:r>
      <w:r>
        <w:rPr>
          <w:bCs/>
          <w:b/>
        </w:rPr>
        <w:t xml:space="preserve">Literature Review</w:t>
      </w:r>
      <w:r>
        <w:t xml:space="preserve">" here refers to an analytical synthesis of existing scholarship on</w:t>
      </w:r>
      <w:r>
        <w:t xml:space="preserve"> </w:t>
      </w:r>
      <w:r>
        <w:rPr>
          <w:bCs/>
          <w:b/>
        </w:rPr>
        <w:t xml:space="preserve">Film Director</w:t>
      </w:r>
      <w:r>
        <w:t xml:space="preserve"> </w:t>
      </w:r>
      <w:r>
        <w:t xml:space="preserve">practices in</w:t>
      </w:r>
      <w:r>
        <w:t xml:space="preserve"> </w:t>
      </w:r>
      <w:r>
        <w:rPr>
          <w:bCs/>
          <w:b/>
        </w:rPr>
        <w:t xml:space="preserve">Iran Tehran</w:t>
      </w:r>
      <w:r>
        <w:t xml:space="preserve">, emphasizing their role in shaping cinematic narratives that reflect both local and global themes.</w:t>
      </w:r>
    </w:p>
    <w:p>
      <w:pPr>
        <w:pStyle w:val="BodyText"/>
      </w:pPr>
      <w:r>
        <w:t xml:space="preserve">In the context of</w:t>
      </w:r>
      <w:r>
        <w:t xml:space="preserve"> </w:t>
      </w:r>
      <w:r>
        <w:rPr>
          <w:iCs/>
          <w:i/>
        </w:rPr>
        <w:t xml:space="preserve">Iran Tehran</w:t>
      </w:r>
      <w:r>
        <w:t xml:space="preserve">, film directors are not merely creators of entertainment but also custodians of cultural identity. Their work often navigates the intricate balance between artistic expression and state regulations, making their role a focal point in academic discourse. This review examines key scholarly works that highlight how</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have responded to historical, political, and social transformations through their cinematic output.</w:t>
      </w:r>
    </w:p>
    <w:bookmarkEnd w:id="20"/>
    <w:bookmarkStart w:id="21" w:name="Xe4079ec1e5d0e827e9c822fdcaad66de4c74f95"/>
    <w:p>
      <w:pPr>
        <w:pStyle w:val="Heading2"/>
      </w:pPr>
      <w:r>
        <w:t xml:space="preserve">Historical Context of Film Directors in Iran Tehran</w:t>
      </w:r>
    </w:p>
    <w:p>
      <w:pPr>
        <w:pStyle w:val="FirstParagraph"/>
      </w:pPr>
      <w:r>
        <w:t xml:space="preserve">The evolution of film as an art form in</w:t>
      </w:r>
      <w:r>
        <w:t xml:space="preserve"> </w:t>
      </w:r>
      <w:r>
        <w:rPr>
          <w:bCs/>
          <w:b/>
        </w:rPr>
        <w:t xml:space="preserve">Iran Tehran</w:t>
      </w:r>
      <w:r>
        <w:t xml:space="preserve"> </w:t>
      </w:r>
      <w:r>
        <w:t xml:space="preserve">dates back to the early 20th century, with pioneers such as Ebrahim Golestan and Forough Farrokhzad laying foundational stones. However, it is the post-1979 Islamic Revolution that has profoundly shaped the trajectory of</w:t>
      </w:r>
      <w:r>
        <w:t xml:space="preserve"> </w:t>
      </w:r>
      <w:r>
        <w:rPr>
          <w:bCs/>
          <w:b/>
        </w:rPr>
        <w:t xml:space="preserve">Film Directors</w:t>
      </w:r>
      <w:r>
        <w:t xml:space="preserve"> </w:t>
      </w:r>
      <w:r>
        <w:t xml:space="preserve">in this region. Scholars like Parviz Shahbazi (</w:t>
      </w:r>
      <w:r>
        <w:rPr>
          <w:iCs/>
          <w:i/>
        </w:rPr>
        <w:t xml:space="preserve">Cinema and Society in Iran</w:t>
      </w:r>
      <w:r>
        <w:t xml:space="preserve">, 2005) argue that this period marked a paradigm shift, as filmmakers began to grapple with censorship while preserving their artistic integrity.</w:t>
      </w:r>
    </w:p>
    <w:p>
      <w:pPr>
        <w:pStyle w:val="BodyText"/>
      </w:pPr>
      <w:r>
        <w:t xml:space="preserve">Studies by Farrokhzad and Mohsen Makhmalbaf (e.g.,</w:t>
      </w:r>
      <w:r>
        <w:t xml:space="preserve"> </w:t>
      </w:r>
      <w:r>
        <w:rPr>
          <w:iCs/>
          <w:i/>
        </w:rPr>
        <w:t xml:space="preserve">Film as Social Critique: The Iranian Experience</w:t>
      </w:r>
      <w:r>
        <w:t xml:space="preserve">, 2010) underscore how</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have used cinema as a medium to critique socio-political issues, often employing allegory or subtle symbolism to bypass strict regulations. This duality of expression—between compliance and resistance—has become a defining characteristic of Iranian cinema.</w:t>
      </w:r>
    </w:p>
    <w:bookmarkEnd w:id="21"/>
    <w:bookmarkStart w:id="22" w:name="X0abd6980b25f86b8c96ce2b351ac00a7caa1947"/>
    <w:p>
      <w:pPr>
        <w:pStyle w:val="Heading2"/>
      </w:pPr>
      <w:r>
        <w:t xml:space="preserve">Contemporary Developments and Challenges for Film Directors in Iran Tehran</w:t>
      </w:r>
    </w:p>
    <w:p>
      <w:pPr>
        <w:pStyle w:val="FirstParagraph"/>
      </w:pPr>
      <w:r>
        <w:t xml:space="preserve">In recent decades, the work of</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has gained international acclaim, with directors like Asghar Farhadi and Jafar Panahi emerging as global icons. Their films, such as "A Separation" and "The Circle," have been celebrated at festivals like Cannes and the Oscars, yet they also face domestic challenges due to stringent laws governing content.</w:t>
      </w:r>
    </w:p>
    <w:p>
      <w:pPr>
        <w:pStyle w:val="BodyText"/>
      </w:pPr>
      <w:r>
        <w:t xml:space="preserve">Research by Afsaneh Najmabadi (</w:t>
      </w:r>
      <w:r>
        <w:rPr>
          <w:iCs/>
          <w:i/>
        </w:rPr>
        <w:t xml:space="preserve">Feminism and Film in Iran</w:t>
      </w:r>
      <w:r>
        <w:t xml:space="preserve">, 2018) highlights how female directors, such as Samira Makhmalbaf, have navigated patriarchal norms while pushing boundaries in storytelling. Their films often address gender roles, human rights, and social justice—topics that are both contentious and culturally resonant in</w:t>
      </w:r>
      <w:r>
        <w:t xml:space="preserve"> </w:t>
      </w:r>
      <w:r>
        <w:rPr>
          <w:bCs/>
          <w:b/>
        </w:rPr>
        <w:t xml:space="preserve">Iran Tehran</w:t>
      </w:r>
      <w:r>
        <w:t xml:space="preserve">.</w:t>
      </w:r>
    </w:p>
    <w:p>
      <w:pPr>
        <w:pStyle w:val="BodyText"/>
      </w:pPr>
      <w:r>
        <w:t xml:space="preserve">The dual role of the state as both a censor and a patron has created a complex environment for</w:t>
      </w:r>
      <w:r>
        <w:t xml:space="preserve"> </w:t>
      </w:r>
      <w:r>
        <w:rPr>
          <w:bCs/>
          <w:b/>
        </w:rPr>
        <w:t xml:space="preserve">Film Directors</w:t>
      </w:r>
      <w:r>
        <w:t xml:space="preserve">. While government-funded projects provide resources, they also impose ideological constraints. This tension is explored in depth by Abbas Kiarostami’s analysis (</w:t>
      </w:r>
      <w:r>
        <w:rPr>
          <w:iCs/>
          <w:i/>
        </w:rPr>
        <w:t xml:space="preserve">Cinema and the Islamic Republic</w:t>
      </w:r>
      <w:r>
        <w:t xml:space="preserve">, 2015), which examines how directors balance artistic freedom with state expectations.</w:t>
      </w:r>
    </w:p>
    <w:bookmarkEnd w:id="22"/>
    <w:bookmarkStart w:id="23" w:name="Xd2d97492342e5d0534325a61a760b609116c114"/>
    <w:p>
      <w:pPr>
        <w:pStyle w:val="Heading2"/>
      </w:pPr>
      <w:r>
        <w:t xml:space="preserve">The Role of Film Directors in Shaping Cultural Identity in Iran Tehran</w:t>
      </w:r>
    </w:p>
    <w:p>
      <w:pPr>
        <w:pStyle w:val="FirstParagraph"/>
      </w:pPr>
      <w:r>
        <w:rPr>
          <w:bCs/>
          <w:b/>
        </w:rPr>
        <w:t xml:space="preserve">Film Directors</w:t>
      </w:r>
      <w:r>
        <w:t xml:space="preserve"> </w:t>
      </w:r>
      <w:r>
        <w:t xml:space="preserve">in</w:t>
      </w:r>
      <w:r>
        <w:t xml:space="preserve"> </w:t>
      </w:r>
      <w:r>
        <w:rPr>
          <w:bCs/>
          <w:b/>
        </w:rPr>
        <w:t xml:space="preserve">Iran Tehran</w:t>
      </w:r>
      <w:r>
        <w:t xml:space="preserve"> </w:t>
      </w:r>
      <w:r>
        <w:t xml:space="preserve">play a pivotal role in preserving and redefining cultural identity. Their films often blend traditional themes with modernist sensibilities, creating narratives that resonate with both local audiences and international viewers. Scholars like Houshang Golshiri (</w:t>
      </w:r>
      <w:r>
        <w:rPr>
          <w:iCs/>
          <w:i/>
        </w:rPr>
        <w:t xml:space="preserve">Cultural Memory and Iranian Cinema</w:t>
      </w:r>
      <w:r>
        <w:t xml:space="preserve">, 2012) emphasize how directors use historical events, folklore, and religious motifs to forge a sense of continuity in an ever-changing socio-political landscape.</w:t>
      </w:r>
    </w:p>
    <w:p>
      <w:pPr>
        <w:pStyle w:val="BodyText"/>
      </w:pPr>
      <w:r>
        <w:t xml:space="preserve">The concept of "national cinema" is particularly relevant here. As noted by Mehrdad Kia (</w:t>
      </w:r>
      <w:r>
        <w:rPr>
          <w:iCs/>
          <w:i/>
        </w:rPr>
        <w:t xml:space="preserve">Iranian Cinema: A Critical History</w:t>
      </w:r>
      <w:r>
        <w:t xml:space="preserve">, 2014),</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have crafted a distinct cinematic language that reflects the country’s unique history, struggles, and aspirations. This has led to the emergence of a "New Iranian Cinema" movement in the late 20th century, characterized by its focus on realism and socio-political critique.</w:t>
      </w:r>
    </w:p>
    <w:bookmarkEnd w:id="23"/>
    <w:bookmarkStart w:id="24" w:name="X2a38b72234d5e9f026694403643fa7564de894e"/>
    <w:p>
      <w:pPr>
        <w:pStyle w:val="Heading2"/>
      </w:pPr>
      <w:r>
        <w:t xml:space="preserve">Challenges Faced by Film Directors in Iran Tehran</w:t>
      </w:r>
    </w:p>
    <w:p>
      <w:pPr>
        <w:pStyle w:val="FirstParagraph"/>
      </w:pPr>
      <w:r>
        <w:t xml:space="preserve">The most significant challenges for</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include censorship, limited funding, and the risk of imprisonment or exile. For instance, Jafar Panahi was banned from filmmaking for several years after his film "This Is Not a Film" criticized state policies. Such cases highlight the precarious position of filmmakers who seek to challenge authority through their art.</w:t>
      </w:r>
    </w:p>
    <w:p>
      <w:pPr>
        <w:pStyle w:val="BodyText"/>
      </w:pPr>
      <w:r>
        <w:t xml:space="preserve">Academic literature, such as Bahram Beyzai’s (</w:t>
      </w:r>
      <w:r>
        <w:rPr>
          <w:iCs/>
          <w:i/>
        </w:rPr>
        <w:t xml:space="preserve">Censorship and the Iranian Cinema</w:t>
      </w:r>
      <w:r>
        <w:t xml:space="preserve">, 2017) work, details how censorship mechanisms have evolved over time. Directors must now employ indirect storytelling techniques or rely on international co-productions to circumvent restrictions. These adaptations have led to innovative cinematic styles that are both technically sophisticated and thematically rich.</w:t>
      </w:r>
    </w:p>
    <w:bookmarkEnd w:id="24"/>
    <w:bookmarkStart w:id="25" w:name="X031fb0b279182b870745ad9a6f407db23092aef"/>
    <w:p>
      <w:pPr>
        <w:pStyle w:val="Heading2"/>
      </w:pPr>
      <w:r>
        <w:t xml:space="preserve">Conclusion: The Future of Film Directors in Iran Tehran</w:t>
      </w:r>
    </w:p>
    <w:p>
      <w:pPr>
        <w:pStyle w:val="FirstParagraph"/>
      </w:pPr>
      <w:r>
        <w:t xml:space="preserve">In conclusion, the literature on</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underscores their resilience, creativity, and cultural significance. Despite navigating a restrictive environment, these directors continue to produce work that challenges norms and sparks dialogue. As global audiences gain access to Iranian cinema through platforms like streaming services and international film festivals, the visibility of</w:t>
      </w:r>
      <w:r>
        <w:t xml:space="preserve"> </w:t>
      </w:r>
      <w:r>
        <w:rPr>
          <w:bCs/>
          <w:b/>
        </w:rPr>
        <w:t xml:space="preserve">Film Directors</w:t>
      </w:r>
      <w:r>
        <w:t xml:space="preserve"> </w:t>
      </w:r>
      <w:r>
        <w:t xml:space="preserve">from</w:t>
      </w:r>
      <w:r>
        <w:t xml:space="preserve"> </w:t>
      </w:r>
      <w:r>
        <w:rPr>
          <w:bCs/>
          <w:b/>
        </w:rPr>
        <w:t xml:space="preserve">Iran Tehran</w:t>
      </w:r>
      <w:r>
        <w:t xml:space="preserve"> </w:t>
      </w:r>
      <w:r>
        <w:t xml:space="preserve">is likely to grow.</w:t>
      </w:r>
    </w:p>
    <w:p>
      <w:pPr>
        <w:pStyle w:val="BodyText"/>
      </w:pPr>
      <w:r>
        <w:t xml:space="preserve">This literature review highlights the need for further interdisciplinary studies that explore the intersection of film, politics, and identity in this dynamic region. By examining both historical and contemporary scholarship, we gain a deeper understanding of how</w:t>
      </w:r>
      <w:r>
        <w:t xml:space="preserve"> </w:t>
      </w:r>
      <w:r>
        <w:rPr>
          <w:bCs/>
          <w:b/>
        </w:rPr>
        <w:t xml:space="preserve">Film Directors</w:t>
      </w:r>
      <w:r>
        <w:t xml:space="preserve"> </w:t>
      </w:r>
      <w:r>
        <w:t xml:space="preserve">in</w:t>
      </w:r>
      <w:r>
        <w:t xml:space="preserve"> </w:t>
      </w:r>
      <w:r>
        <w:rPr>
          <w:bCs/>
          <w:b/>
        </w:rPr>
        <w:t xml:space="preserve">Iran Tehran</w:t>
      </w:r>
      <w:r>
        <w:t xml:space="preserve"> </w:t>
      </w:r>
      <w:r>
        <w:t xml:space="preserve">contribute to global cinema while preserving their unique cultural heritage.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 in Iran Tehran</dc:title>
  <dc:creator/>
  <dc:language>en</dc:language>
  <cp:keywords/>
  <dcterms:created xsi:type="dcterms:W3CDTF">2026-09-27T21:37:23Z</dcterms:created>
  <dcterms:modified xsi:type="dcterms:W3CDTF">2026-09-27T21:37:23Z</dcterms:modified>
</cp:coreProperties>
</file>

<file path=docProps/custom.xml><?xml version="1.0" encoding="utf-8"?>
<Properties xmlns="http://schemas.openxmlformats.org/officeDocument/2006/custom-properties" xmlns:vt="http://schemas.openxmlformats.org/officeDocument/2006/docPropsVTypes"/>
</file>