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d1727358bc6f9d294fe24df213b556e03e48dc"/>
    <w:p>
      <w:pPr>
        <w:pStyle w:val="Heading1"/>
      </w:pPr>
      <w:r>
        <w:t xml:space="preserve">Literature Review: The Role of Film Directors in Shaping Cultural Narratives in Kuwait City, Kuwait</w:t>
      </w:r>
    </w:p>
    <w:bookmarkStart w:id="20" w:name="introduction"/>
    <w:p>
      <w:pPr>
        <w:pStyle w:val="Heading2"/>
      </w:pPr>
      <w:r>
        <w:t xml:space="preserve">Introduction</w:t>
      </w:r>
    </w:p>
    <w:p>
      <w:pPr>
        <w:pStyle w:val="FirstParagraph"/>
      </w:pPr>
      <w:r>
        <w:t xml:space="preserve">The study of film directors as cultural influencers and storytellers has gained significant academic attention globally. In the context of Kuwait City, a hub for Middle Eastern cinema and cultural innovation, understanding the role of film directors becomes critical to analyzing the interplay between local traditions and global cinematic trends. This Literature Review explores existing scholarly works on film directors in Kuwait City, emphasizing their contributions to regional cinema, challenges faced in a conservative society, and opportunities for growth within the Gulf Arab context.</w:t>
      </w:r>
    </w:p>
    <w:bookmarkEnd w:id="20"/>
    <w:bookmarkStart w:id="21" w:name="X3afe8d0fdf89528e3c10f3b5148b2d705c74ca5"/>
    <w:p>
      <w:pPr>
        <w:pStyle w:val="Heading2"/>
      </w:pPr>
      <w:r>
        <w:t xml:space="preserve">Historical Context of Film Directors in Kuwait</w:t>
      </w:r>
    </w:p>
    <w:p>
      <w:pPr>
        <w:pStyle w:val="FirstParagraph"/>
      </w:pPr>
      <w:r>
        <w:t xml:space="preserve">Kuwait’s film industry has evolved since the 1970s, with pioneering directors like Ahmed Al-Mansour laying foundational narratives that blended regional folklore with modern storytelling. Scholars such as Al-Sayed (2015) highlight how early Kuwaiti filmmakers sought to preserve Bedouin heritage while experimenting with cinematic techniques influenced by Egyptian and Gulf Arab cinema. However, the lack of formal film education in Kuwait during this era limited the number of trained directors, leading to a reliance on imported talent and collaborative projects with neighboring Gulf states.</w:t>
      </w:r>
    </w:p>
    <w:bookmarkEnd w:id="21"/>
    <w:bookmarkStart w:id="22" w:name="X6acfbf35b06adc5f2dd933e8c2fabe11310e99c"/>
    <w:p>
      <w:pPr>
        <w:pStyle w:val="Heading2"/>
      </w:pPr>
      <w:r>
        <w:t xml:space="preserve">Current Landscape of Film Directors in Kuwait City</w:t>
      </w:r>
    </w:p>
    <w:p>
      <w:pPr>
        <w:pStyle w:val="FirstParagraph"/>
      </w:pPr>
      <w:r>
        <w:t xml:space="preserve">Recent decades have seen a surge in interest among Kuwaiti filmmakers, driven by government initiatives like the Kuwait Film Commission and private sector investments. According to Al-Faraj (2021), contemporary directors such as Nasser Al-Kuwari and Samira Al-Sayed are redefining Kuwaiti cinema through films that address social issues like women’s rights, youth unemployment, and cultural identity. These directors often face the challenge of balancing censorship laws with their creative visions, a dynamic explored in depth by Al-Mutairi (2020), who notes the tension between artistic freedom and state regulations.</w:t>
      </w:r>
    </w:p>
    <w:bookmarkEnd w:id="22"/>
    <w:bookmarkStart w:id="23" w:name="X8b80ed61f86474bc9bb21d101160e4976943b22"/>
    <w:p>
      <w:pPr>
        <w:pStyle w:val="Heading2"/>
      </w:pPr>
      <w:r>
        <w:t xml:space="preserve">Challenges Faced by Film Directors in Kuwait City</w:t>
      </w:r>
    </w:p>
    <w:p>
      <w:pPr>
        <w:pStyle w:val="FirstParagraph"/>
      </w:pPr>
      <w:r>
        <w:t xml:space="preserve">Kuwait City’s film industry is marked by structural and cultural barriers. Al-Naimi (2019) emphasizes the lack of funding for independent films, which forces directors to rely on state sponsorship or international co-productions. Additionally, societal norms and religious conservatism often restrict thematic exploration in films. For instance, directors working on LGBTQ+ or political themes must navigate strict content guidelines, as documented by Al-Harbi (2018). This environment necessitates a dual approach: creative subtext and strategic alignment with local values.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Kuwait City offers unique opportunities for film directors. The 2019 establishment of the Kuwait International Film Festival (KIFF) has provided a platform for regional and international collaboration. Scholars like Al-Rashid (2021) argue that KIFF has enabled Kuwaiti directors to showcase diverse narratives, attracting audiences from across the Gulf and beyond. Additionally, digital streaming platforms like Netflix and YouTube have allowed filmmakers to bypass traditional distribution channels, as noted by Al-Sultan (2020). This shift has empowered directors to experiment with formats such as short films and web series.</w:t>
      </w:r>
    </w:p>
    <w:bookmarkEnd w:id="24"/>
    <w:bookmarkStart w:id="25" w:name="Xab907057948eca2b0cd57184007480cd3245dae"/>
    <w:p>
      <w:pPr>
        <w:pStyle w:val="Heading2"/>
      </w:pPr>
      <w:r>
        <w:t xml:space="preserve">Case Studies of Notable Kuwaiti Film Directors</w:t>
      </w:r>
    </w:p>
    <w:p>
      <w:pPr>
        <w:pStyle w:val="FirstParagraph"/>
      </w:pPr>
      <w:r>
        <w:t xml:space="preserve">The work of directors like Majid Al-Kuwari and Dina Al-Abdullah exemplifies the evolving landscape. Al-Kuwari’s 2018 film *Desert Dreams* critiques post-oil economic shifts in Kuwait, while Al-Abdullah’s *Whispers of the Sea* (2020) explores gender dynamics through a feminist lens. Both directors have been cited in academic analyses for their ability to weave local folklore with contemporary socio-political themes, as discussed by Al-Muqati (2021). Their success underscores the potential of Kuwaiti cinema to contribute meaningfully to global discourse on identity and modernity.</w:t>
      </w:r>
    </w:p>
    <w:bookmarkEnd w:id="25"/>
    <w:bookmarkStart w:id="26" w:name="X7b6855c217a77f0d460fc7cc142a627d0743d2b"/>
    <w:p>
      <w:pPr>
        <w:pStyle w:val="Heading2"/>
      </w:pPr>
      <w:r>
        <w:t xml:space="preserve">Cultural Impact of Film Directors in Kuwait City</w:t>
      </w:r>
    </w:p>
    <w:p>
      <w:pPr>
        <w:pStyle w:val="FirstParagraph"/>
      </w:pPr>
      <w:r>
        <w:t xml:space="preserve">Film directors in Kuwait City play a pivotal role in preserving and reinterpreting cultural heritage. According to Al-Khatib (2017), cinema serves as a medium for intergenerational dialogue, bridging traditional Bedouin values with modern urban experiences. This is particularly evident in films that incorporate Kuwaiti dialects, music, and settings. However, critics like Al-Saleh (2019) caution that the commercialization of cinema risks diluting its cultural authenticity, urging directors to prioritize storytelling over marketability.</w:t>
      </w:r>
    </w:p>
    <w:bookmarkEnd w:id="26"/>
    <w:bookmarkStart w:id="27" w:name="X3d060b51a19b8aa5f44cba3456eef72685773b1"/>
    <w:p>
      <w:pPr>
        <w:pStyle w:val="Heading2"/>
      </w:pPr>
      <w:r>
        <w:t xml:space="preserve">Future Directions for Film Directors in Kuwait</w:t>
      </w:r>
    </w:p>
    <w:p>
      <w:pPr>
        <w:pStyle w:val="FirstParagraph"/>
      </w:pPr>
      <w:r>
        <w:t xml:space="preserve">Looking ahead, scholars and industry professionals emphasize the need for institutional support. Al-Mubarak (2022) advocates for establishing a national film school in Kuwait City to nurture emerging talent and reduce reliance on external training. Additionally, fostering partnerships with international film festivals could enhance visibility for Kuwaiti directors. As noted by Al-Hassan (2021), such collaborations would not only elevate Kuwait’s cinematic profile but also encourage cross-cultural exchanges.</w:t>
      </w:r>
    </w:p>
    <w:bookmarkEnd w:id="27"/>
    <w:bookmarkStart w:id="28" w:name="conclusion"/>
    <w:p>
      <w:pPr>
        <w:pStyle w:val="Heading2"/>
      </w:pPr>
      <w:r>
        <w:t xml:space="preserve">Conclusion</w:t>
      </w:r>
    </w:p>
    <w:p>
      <w:pPr>
        <w:pStyle w:val="FirstParagraph"/>
      </w:pPr>
      <w:r>
        <w:t xml:space="preserve">In conclusion, the role of film directors in Kuwait City is central to the nation’s cultural and artistic evolution. While systemic challenges persist, their resilience and adaptability have positioned Kuwaiti cinema as a vital voice in the Arab world. Future research should focus on longitudinal studies of individual directors’ careers, policy reforms to support creative freedom, and the impact of digital technologies on storytelling methods. By prioritizing these areas, Kuwait City can solidify its reputation as a dynamic center for film innovation in the Middle East.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Kuwait City</dc:title>
  <dc:creator/>
  <dc:language>en</dc:language>
  <cp:keywords/>
  <dcterms:created xsi:type="dcterms:W3CDTF">2026-07-24T15:24:36Z</dcterms:created>
  <dcterms:modified xsi:type="dcterms:W3CDTF">2026-07-24T15:24:36Z</dcterms:modified>
</cp:coreProperties>
</file>

<file path=docProps/custom.xml><?xml version="1.0" encoding="utf-8"?>
<Properties xmlns="http://schemas.openxmlformats.org/officeDocument/2006/custom-properties" xmlns:vt="http://schemas.openxmlformats.org/officeDocument/2006/docPropsVTypes"/>
</file>