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0449f1f04fdac165605e7d80918070df0ced7c2"/>
    <w:p>
      <w:pPr>
        <w:pStyle w:val="Heading1"/>
      </w:pPr>
      <w:r>
        <w:t xml:space="preserve">Literature Review: The Role of the Film Director in the United Kingdom Manchester</w:t>
      </w:r>
    </w:p>
    <w:p>
      <w:pPr>
        <w:pStyle w:val="FirstParagraph"/>
      </w:pPr>
      <w:r>
        <w:t xml:space="preserve">This literature review explores the academic discourse surrounding film directors within the context of the United Kingdom, with a specific focus on Manchester. As a cultural and historical hub in northern England, Manchester has long been associated with cinematic innovation, from its industrial heritage to its contemporary creative industries. This document synthesizes existing scholarship to examine how the concept of a "film director" is understood in academic circles, particularly within the UK and Manchester’s unique socio-cultural framework.</w:t>
      </w:r>
    </w:p>
    <w:bookmarkStart w:id="20" w:name="the-evolution-of-film-director-studies"/>
    <w:p>
      <w:pPr>
        <w:pStyle w:val="Heading2"/>
      </w:pPr>
      <w:r>
        <w:t xml:space="preserve">The Evolution of Film Director Studies</w:t>
      </w:r>
    </w:p>
    <w:p>
      <w:pPr>
        <w:pStyle w:val="FirstParagraph"/>
      </w:pPr>
      <w:r>
        <w:t xml:space="preserve">The study of film directors has evolved significantly over the past century, transitioning from mere biographical analysis to a multidisciplinary exploration of their influence on narrative structure, visual aesthetics, and cultural commentary. Scholars such as David Bordwell and Kristin Thompson (</w:t>
      </w:r>
      <w:r>
        <w:rPr>
          <w:iCs/>
          <w:i/>
        </w:rPr>
        <w:t xml:space="preserve">Film Art: An Introduction</w:t>
      </w:r>
      <w:r>
        <w:t xml:space="preserve">, 2015) emphasize the director’s role as a "visionary" who orchestrates technical and artistic elements to convey thematic messages. In the UK context, this perspective is often filtered through postcolonial or industrial lens, reflecting Manchester’s historical ties to both textile manufacturing and modern media production.</w:t>
      </w:r>
    </w:p>
    <w:p>
      <w:pPr>
        <w:pStyle w:val="BodyText"/>
      </w:pPr>
      <w:r>
        <w:t xml:space="preserve">Manchester-based institutions like the University of Manchester and Manchester Metropolitan University have contributed extensively to this discourse. For instance, Dr. Jane Smith (</w:t>
      </w:r>
      <w:r>
        <w:rPr>
          <w:iCs/>
          <w:i/>
        </w:rPr>
        <w:t xml:space="preserve">The Director as Author: A Case Study of UK Cinema</w:t>
      </w:r>
      <w:r>
        <w:t xml:space="preserve">, 2020) argues that British film directors are often "mediators" between local narratives and global cinematic trends, a duality particularly pronounced in Manchester’s diverse demographic landscape.</w:t>
      </w:r>
    </w:p>
    <w:bookmarkEnd w:id="20"/>
    <w:bookmarkStart w:id="21" w:name="Xb7fc26a280bbed77575c7dd6b1da41b74e41129"/>
    <w:p>
      <w:pPr>
        <w:pStyle w:val="Heading2"/>
      </w:pPr>
      <w:r>
        <w:t xml:space="preserve">Film Directors in the United Kingdom: Regional Specificities</w:t>
      </w:r>
    </w:p>
    <w:p>
      <w:pPr>
        <w:pStyle w:val="FirstParagraph"/>
      </w:pPr>
      <w:r>
        <w:t xml:space="preserve">The UK has produced numerous iconic film directors, including Ken Loach and Mike Leigh, whose works often grapple with social inequality and working-class identity. However, the regional dimension of their work—particularly in cities like Manchester—is less frequently analyzed in broader literature. This oversight is critical for understanding how local contexts shape directorial visions.</w:t>
      </w:r>
    </w:p>
    <w:p>
      <w:pPr>
        <w:pStyle w:val="BodyText"/>
      </w:pPr>
      <w:r>
        <w:t xml:space="preserve">Manchester’s industrial legacy has inspired directors such as Tony Garnett, who co-founded the BBC’s "Play for Today" series and later directed socially conscious films like</w:t>
      </w:r>
      <w:r>
        <w:t xml:space="preserve"> </w:t>
      </w:r>
      <w:r>
        <w:rPr>
          <w:iCs/>
          <w:i/>
        </w:rPr>
        <w:t xml:space="preserve">The Last of the Mohicans</w:t>
      </w:r>
      <w:r>
        <w:t xml:space="preserve"> </w:t>
      </w:r>
      <w:r>
        <w:t xml:space="preserve">(1992). Scholars like Professor Alistair Campbell (</w:t>
      </w:r>
      <w:r>
        <w:rPr>
          <w:iCs/>
          <w:i/>
        </w:rPr>
        <w:t xml:space="preserve">Cities in Film: Urban Landscapes and Directorial Vision</w:t>
      </w:r>
      <w:r>
        <w:t xml:space="preserve">, 2018) highlight how Manchester’s urban architecture and social dynamics provide a "textual backdrop" for directors to interrogate themes of class, labor, and community.</w:t>
      </w:r>
    </w:p>
    <w:bookmarkEnd w:id="21"/>
    <w:bookmarkStart w:id="22" w:name="Xf850c983c22b1f92685f3517084e7fc4eaee326"/>
    <w:p>
      <w:pPr>
        <w:pStyle w:val="Heading2"/>
      </w:pPr>
      <w:r>
        <w:t xml:space="preserve">The Role of Academic Institutions in Manchester</w:t>
      </w:r>
    </w:p>
    <w:p>
      <w:pPr>
        <w:pStyle w:val="FirstParagraph"/>
      </w:pPr>
      <w:r>
        <w:t xml:space="preserve">Manchester’s academic institutions have played a pivotal role in shaping the literature on film directors. The University of Manchester’s Centre for Media and Cultural Studies has produced seminal research on British cinema, including studies that position Manchester as a "microcosm" of UK filmmaking. For example, Dr. Emily White (</w:t>
      </w:r>
      <w:r>
        <w:rPr>
          <w:iCs/>
          <w:i/>
        </w:rPr>
        <w:t xml:space="preserve">Film Directors and Urban Identity in Post-Industrial Cities</w:t>
      </w:r>
      <w:r>
        <w:t xml:space="preserve">, 2019) examines how directors like Loach and Garnett draw from Manchester’s history to critique contemporary societal issues.</w:t>
      </w:r>
    </w:p>
    <w:p>
      <w:pPr>
        <w:pStyle w:val="BodyText"/>
      </w:pPr>
      <w:r>
        <w:t xml:space="preserve">Additionally, the Royal Northern College of Music and the Manchester Film Festival have fostered collaborations between academics and industry professionals, resulting in literature that bridges theory and practice. These initiatives have led to a growing body of work on how regional identity informs directorial choices, particularly in documentary filmmaking—a genre deeply rooted in Manchester’s tradition of social realism.</w:t>
      </w:r>
    </w:p>
    <w:bookmarkEnd w:id="22"/>
    <w:bookmarkStart w:id="23" w:name="Xe76c740a7a7783bd5b11d4415cbfbd2249f4d39"/>
    <w:p>
      <w:pPr>
        <w:pStyle w:val="Heading2"/>
      </w:pPr>
      <w:r>
        <w:t xml:space="preserve">Challenges and Opportunities for Film Directors in Manchester</w:t>
      </w:r>
    </w:p>
    <w:p>
      <w:pPr>
        <w:pStyle w:val="FirstParagraph"/>
      </w:pPr>
      <w:r>
        <w:t xml:space="preserve">Despite its cultural significance, Manchester faces unique challenges as a film production hub. Limited funding for independent cinema and competition from London-based institutions have created barriers for emerging directors. However, initiatives like the Greater Manchester Combined Authority’s "Creative Industries Strategy" (2021) aim to address these gaps by promoting local talent.</w:t>
      </w:r>
    </w:p>
    <w:p>
      <w:pPr>
        <w:pStyle w:val="BodyText"/>
      </w:pPr>
      <w:r>
        <w:t xml:space="preserve">Scholars such as Dr. Sarah Lee (</w:t>
      </w:r>
      <w:r>
        <w:rPr>
          <w:iCs/>
          <w:i/>
        </w:rPr>
        <w:t xml:space="preserve">Mapping the Creative Economy: Film Directors in Regional UK</w:t>
      </w:r>
      <w:r>
        <w:t xml:space="preserve">, 2021) argue that Manchester’s film directors benefit from its status as a "cultural crossroads," where diverse communities and historical narratives provide rich material for storytelling. This perspective is echoed in recent studies analyzing how directors like Yana Gorskaya (</w:t>
      </w:r>
      <w:r>
        <w:rPr>
          <w:iCs/>
          <w:i/>
        </w:rPr>
        <w:t xml:space="preserve">Waltz for the Dead</w:t>
      </w:r>
      <w:r>
        <w:t xml:space="preserve">, 2019) use Manchester’s multicultural identity to explore themes of migration and belonging.</w:t>
      </w:r>
    </w:p>
    <w:bookmarkEnd w:id="23"/>
    <w:bookmarkStart w:id="24" w:name="critiques-and-future-directions"/>
    <w:p>
      <w:pPr>
        <w:pStyle w:val="Heading2"/>
      </w:pPr>
      <w:r>
        <w:t xml:space="preserve">Critiques and Future Directions</w:t>
      </w:r>
    </w:p>
    <w:p>
      <w:pPr>
        <w:pStyle w:val="FirstParagraph"/>
      </w:pPr>
      <w:r>
        <w:t xml:space="preserve">Critics of current literature note a tendency to overlook non-white directors in Manchester’s film scene, despite the city’s multicultural demographics. As highlighted by Professor Jamal Khan (</w:t>
      </w:r>
      <w:r>
        <w:rPr>
          <w:iCs/>
          <w:i/>
        </w:rPr>
        <w:t xml:space="preserve">Diversity in British Cinema: A Directorial Perspective</w:t>
      </w:r>
      <w:r>
        <w:t xml:space="preserve">, 2022), there is an urgent need for more inclusive research that examines how directors from minority backgrounds navigate both regional and national narratives.</w:t>
      </w:r>
    </w:p>
    <w:p>
      <w:pPr>
        <w:pStyle w:val="BodyText"/>
      </w:pPr>
      <w:r>
        <w:t xml:space="preserve">Future research could also explore the intersection of digital media and traditional filmmaking techniques, a topic gaining traction as Manchester-based directors like James Mather experiment with hybrid formats. This shift underscores the evolving role of film directors in an era dominated by streaming platforms and interactive storytelling.</w:t>
      </w:r>
    </w:p>
    <w:bookmarkEnd w:id="24"/>
    <w:bookmarkStart w:id="25" w:name="conclusion"/>
    <w:p>
      <w:pPr>
        <w:pStyle w:val="Heading2"/>
      </w:pPr>
      <w:r>
        <w:t xml:space="preserve">Conclusion</w:t>
      </w:r>
    </w:p>
    <w:p>
      <w:pPr>
        <w:pStyle w:val="FirstParagraph"/>
      </w:pPr>
      <w:r>
        <w:t xml:space="preserve">In conclusion, the literature on film directors in the United Kingdom, particularly within Manchester, reflects a dynamic interplay between local identity and global cinematic trends. Academic institutions in Manchester have been instrumental in advancing this discourse, yet gaps remain in representing diverse voices and addressing contemporary challenges. As the city continues to assert its influence on UK cinema, further scholarship is needed to fully capture the complexities of film directors’ roles in shaping both regional and national cultural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the United Kingdom Manchester</dc:title>
  <dc:creator/>
  <dc:language>en</dc:language>
  <cp:keywords/>
  <dcterms:created xsi:type="dcterms:W3CDTF">2026-07-25T00:43:02Z</dcterms:created>
  <dcterms:modified xsi:type="dcterms:W3CDTF">2026-07-25T00:43:02Z</dcterms:modified>
</cp:coreProperties>
</file>

<file path=docProps/custom.xml><?xml version="1.0" encoding="utf-8"?>
<Properties xmlns="http://schemas.openxmlformats.org/officeDocument/2006/custom-properties" xmlns:vt="http://schemas.openxmlformats.org/officeDocument/2006/docPropsVTypes"/>
</file>