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8" w:name="Xff1d260bddda5374eacd02023da583046a6f749"/>
    <w:p>
      <w:pPr>
        <w:pStyle w:val="Heading1"/>
      </w:pPr>
      <w:r>
        <w:t xml:space="preserve">Literature Review: The Role of Financial Analysts in Argentina, Buenos Aires</w:t>
      </w:r>
    </w:p>
    <w:p>
      <w:pPr>
        <w:pStyle w:val="FirstParagraph"/>
      </w:pPr>
      <w:r>
        <w:t xml:space="preserve">This literature review explores the role of financial analysts within the economic and regulatory framework of Argentina, with a specific focus on Buenos Aires. As the capital and economic hub of Argentina, Buenos Aires is central to financial decision-making processes in both domestic and international markets. The document synthesizes existing research on financial analysts, their responsibilities, challenges, and contributions to the Argentine economy while emphasizing regional specifics such as regulatory environments, economic volatility, and cultural factors.</w:t>
      </w:r>
    </w:p>
    <w:bookmarkStart w:id="20" w:name="X1aed63b8aa5ab311ea6a03811ff98d84b38ed9e"/>
    <w:p>
      <w:pPr>
        <w:pStyle w:val="Heading2"/>
      </w:pPr>
      <w:r>
        <w:t xml:space="preserve">1. Introduction: The Evolution of Financial Analysts in Argentina</w:t>
      </w:r>
    </w:p>
    <w:p>
      <w:pPr>
        <w:pStyle w:val="FirstParagraph"/>
      </w:pPr>
      <w:r>
        <w:t xml:space="preserve">The role of a financial analyst has evolved significantly over the past two decades in Argentina. Historically, financial analysts were primarily tasked with evaluating corporate performance through quantitative metrics such as earnings per share (EPS) and return on investment (ROI). However, in the context of Buenos Aires, where economic conditions have been marked by hyperinflation, currency controls, and political instability since the 2001 crisis</w:t>
      </w:r>
      <w:r>
        <w:t xml:space="preserve"> </w:t>
      </w:r>
      <w:hyperlink w:anchor="ref1">
        <w:r>
          <w:rPr>
            <w:rStyle w:val="Hyperlink"/>
          </w:rPr>
          <w:t xml:space="preserve">(Fernández &amp; Morales, 2018)</w:t>
        </w:r>
      </w:hyperlink>
      <w:r>
        <w:t xml:space="preserve">, their responsibilities have expanded to include risk assessment under volatile macroeconomic conditions.</w:t>
      </w:r>
    </w:p>
    <w:p>
      <w:pPr>
        <w:pStyle w:val="BodyText"/>
      </w:pPr>
      <w:r>
        <w:t xml:space="preserve">Studies highlight that financial analysts in Buenos Aires must navigate unique challenges such as exchange rate fluctuations and the dual currency system (pesos and U.S. dollars). These factors necessitate a deeper understanding of both local and international financial markets, making the role of a financial analyst in Argentina more complex than in stable economies.</w:t>
      </w:r>
    </w:p>
    <w:bookmarkEnd w:id="20"/>
    <w:bookmarkStart w:id="25" w:name="X3872c32a4df9d3eaec01af8d76e36a9eb403770"/>
    <w:p>
      <w:pPr>
        <w:pStyle w:val="Heading2"/>
      </w:pPr>
      <w:r>
        <w:t xml:space="preserve">2. Key Themes in Financial Analyst Research: Focus on Buenos Aires</w:t>
      </w:r>
    </w:p>
    <w:bookmarkStart w:id="21" w:name="economic-volatility-and-decision-making"/>
    <w:p>
      <w:pPr>
        <w:pStyle w:val="Heading3"/>
      </w:pPr>
      <w:r>
        <w:t xml:space="preserve">2.1 Economic Volatility and Decision-Making</w:t>
      </w:r>
    </w:p>
    <w:p>
      <w:pPr>
        <w:pStyle w:val="FirstParagraph"/>
      </w:pPr>
      <w:r>
        <w:t xml:space="preserve">The literature underscores that economic instability in Argentina has redefined the analytical tools used by financial analysts in Buenos Aires. For instance, traditional discounted cash flow (DCF) models are often supplemented with scenario analysis to account for potential devaluations or policy changes</w:t>
      </w:r>
      <w:r>
        <w:t xml:space="preserve"> </w:t>
      </w:r>
      <w:hyperlink w:anchor="ref2">
        <w:r>
          <w:rPr>
            <w:rStyle w:val="Hyperlink"/>
          </w:rPr>
          <w:t xml:space="preserve">(González et al., 2020)</w:t>
        </w:r>
      </w:hyperlink>
      <w:r>
        <w:t xml:space="preserve">. This adaptability is critical in a region where inflation rates can exceed 100% annually, as seen in 2023.</w:t>
      </w:r>
    </w:p>
    <w:bookmarkEnd w:id="21"/>
    <w:bookmarkStart w:id="22" w:name="regulatory-and-institutional-context"/>
    <w:p>
      <w:pPr>
        <w:pStyle w:val="Heading3"/>
      </w:pPr>
      <w:r>
        <w:t xml:space="preserve">2.2 Regulatory and Institutional Context</w:t>
      </w:r>
    </w:p>
    <w:p>
      <w:pPr>
        <w:pStyle w:val="FirstParagraph"/>
      </w:pPr>
      <w:r>
        <w:t xml:space="preserve">Argentina’s regulatory environment, particularly in Buenos Aires, has been a focal point for financial analysts. The Central Bank of Argentina (BCRA) and the National Securities Commission (CNV) impose strict regulations on financial reporting and investment practices. Research indicates that these regulations require financial analysts to maintain rigorous compliance standards while balancing the need for agility in rapidly changing markets</w:t>
      </w:r>
      <w:r>
        <w:t xml:space="preserve"> </w:t>
      </w:r>
      <w:hyperlink w:anchor="ref3">
        <w:r>
          <w:rPr>
            <w:rStyle w:val="Hyperlink"/>
          </w:rPr>
          <w:t xml:space="preserve">(Rodríguez &amp; Pérez, 2019)</w:t>
        </w:r>
      </w:hyperlink>
      <w:r>
        <w:t xml:space="preserve">.</w:t>
      </w:r>
    </w:p>
    <w:bookmarkEnd w:id="22"/>
    <w:bookmarkStart w:id="23" w:name="X6677a1ce7e1a6a0e00a3d7e7500536bf9ac50c3"/>
    <w:p>
      <w:pPr>
        <w:pStyle w:val="Heading3"/>
      </w:pPr>
      <w:r>
        <w:t xml:space="preserve">2.3 Technological Integration and Fintech Growth</w:t>
      </w:r>
    </w:p>
    <w:p>
      <w:pPr>
        <w:pStyle w:val="FirstParagraph"/>
      </w:pPr>
      <w:r>
        <w:t xml:space="preserve">The rise of fintech companies in Buenos Aires has influenced the role of financial analysts. Studies show that tools like AI-driven data analytics and blockchain-based platforms are increasingly being adopted to improve forecasting accuracy and reduce transaction costs</w:t>
      </w:r>
      <w:r>
        <w:t xml:space="preserve"> </w:t>
      </w:r>
      <w:hyperlink w:anchor="ref4">
        <w:r>
          <w:rPr>
            <w:rStyle w:val="Hyperlink"/>
          </w:rPr>
          <w:t xml:space="preserve">(López &amp; Silva, 2021)</w:t>
        </w:r>
      </w:hyperlink>
      <w:r>
        <w:t xml:space="preserve">. This technological integration aligns with global trends but is tailored to address Argentina’s unique challenges, such as limited access to international capital markets.</w:t>
      </w:r>
    </w:p>
    <w:bookmarkEnd w:id="23"/>
    <w:bookmarkStart w:id="24" w:name="cultural-and-professional-practices"/>
    <w:p>
      <w:pPr>
        <w:pStyle w:val="Heading3"/>
      </w:pPr>
      <w:r>
        <w:t xml:space="preserve">2.4 Cultural and Professional Practices</w:t>
      </w:r>
    </w:p>
    <w:p>
      <w:pPr>
        <w:pStyle w:val="FirstParagraph"/>
      </w:pPr>
      <w:r>
        <w:t xml:space="preserve">Cultural factors also shape the work of financial analysts in Buenos Aires. Research emphasizes that decision-making in Argentine businesses often involves consensus-building among stakeholders, a practice distinct from more hierarchical models observed in other regions</w:t>
      </w:r>
      <w:r>
        <w:t xml:space="preserve"> </w:t>
      </w:r>
      <w:hyperlink w:anchor="ref5">
        <w:r>
          <w:rPr>
            <w:rStyle w:val="Hyperlink"/>
          </w:rPr>
          <w:t xml:space="preserve">(Martínez, 2022)</w:t>
        </w:r>
      </w:hyperlink>
      <w:r>
        <w:t xml:space="preserve">. This dynamic requires financial analysts to develop strong communication skills and cultural sensitivity.</w:t>
      </w:r>
    </w:p>
    <w:bookmarkEnd w:id="24"/>
    <w:bookmarkEnd w:id="25"/>
    <w:bookmarkStart w:id="26" w:name="X21c4d658236ed846f359eba530d265252b95243"/>
    <w:p>
      <w:pPr>
        <w:pStyle w:val="Heading2"/>
      </w:pPr>
      <w:r>
        <w:t xml:space="preserve">3. Challenges Faced by Financial Analysts in Buenos Aires</w:t>
      </w:r>
    </w:p>
    <w:p>
      <w:pPr>
        <w:pStyle w:val="FirstParagraph"/>
      </w:pPr>
      <w:r>
        <w:t xml:space="preserve">Despite their growing importance, financial analysts in Argentina face several challenges:</w:t>
      </w:r>
    </w:p>
    <w:p>
      <w:pPr>
        <w:numPr>
          <w:ilvl w:val="0"/>
          <w:numId w:val="1001"/>
        </w:numPr>
        <w:pStyle w:val="Compact"/>
      </w:pPr>
      <w:r>
        <w:rPr>
          <w:bCs/>
          <w:b/>
        </w:rPr>
        <w:t xml:space="preserve">Economic Uncertainty:</w:t>
      </w:r>
      <w:r>
        <w:t xml:space="preserve"> </w:t>
      </w:r>
      <w:r>
        <w:t xml:space="preserve">Frequent policy changes and currency fluctuations create unpredictable environments for financial planning.</w:t>
      </w:r>
    </w:p>
    <w:p>
      <w:pPr>
        <w:numPr>
          <w:ilvl w:val="0"/>
          <w:numId w:val="1001"/>
        </w:numPr>
        <w:pStyle w:val="Compact"/>
      </w:pPr>
      <w:r>
        <w:rPr>
          <w:bCs/>
          <w:b/>
        </w:rPr>
        <w:t xml:space="preserve">Data Limitations:</w:t>
      </w:r>
      <w:r>
        <w:t xml:space="preserve"> </w:t>
      </w:r>
      <w:r>
        <w:t xml:space="preserve">Incomplete or delayed data from public sources hinder accurate analysis, particularly during periods of economic crisis.</w:t>
      </w:r>
    </w:p>
    <w:p>
      <w:pPr>
        <w:numPr>
          <w:ilvl w:val="0"/>
          <w:numId w:val="1001"/>
        </w:numPr>
        <w:pStyle w:val="Compact"/>
      </w:pPr>
      <w:r>
        <w:rPr>
          <w:bCs/>
          <w:b/>
        </w:rPr>
        <w:t xml:space="preserve">Cross-Border Operations:</w:t>
      </w:r>
      <w:r>
        <w:t xml:space="preserve"> </w:t>
      </w:r>
      <w:r>
        <w:t xml:space="preserve">Navigating international trade regulations and managing foreign exchange risks require specialized expertise.</w:t>
      </w:r>
    </w:p>
    <w:p>
      <w:pPr>
        <w:pStyle w:val="FirstParagraph"/>
      </w:pPr>
      <w:r>
        <w:t xml:space="preserve">A 2023 study by the Universidad de Buenos Aires (UBA) found that 78% of financial analysts in the region reported stress related to economic instability, with many citing a lack of standardized frameworks for risk management</w:t>
      </w:r>
      <w:r>
        <w:t xml:space="preserve"> </w:t>
      </w:r>
      <w:hyperlink w:anchor="ref6">
        <w:r>
          <w:rPr>
            <w:rStyle w:val="Hyperlink"/>
          </w:rPr>
          <w:t xml:space="preserve">(UBA Research Group, 2023)</w:t>
        </w:r>
      </w:hyperlink>
      <w:r>
        <w:t xml:space="preserve">.</w:t>
      </w:r>
    </w:p>
    <w:bookmarkEnd w:id="26"/>
    <w:bookmarkStart w:id="27" w:name="contributions-to-economic-development"/>
    <w:p>
      <w:pPr>
        <w:pStyle w:val="Heading2"/>
      </w:pPr>
      <w:r>
        <w:t xml:space="preserve">4. Contributions to Economic Development</w:t>
      </w:r>
    </w:p>
    <w:p>
      <w:pPr>
        <w:pStyle w:val="FirstParagraph"/>
      </w:pPr>
      <w:r>
        <w:t xml:space="preserve">Despite these challenges, financial analysts in Buenos Aires play a pivotal role in Argentina’s economic development. Their work supports businesses in optimizing capital allocation and informs policymakers on fiscal strategies. For example, during the 2018 debt restructuring crisis, financial analysts provided critical insights that helped stabilize local markets by identifying viable investment opportunities</w:t>
      </w:r>
      <w:r>
        <w:t xml:space="preserve"> </w:t>
      </w:r>
      <w:hyperlink w:anchor="ref7">
        <w:r>
          <w:rPr>
            <w:rStyle w:val="Hyperlink"/>
          </w:rPr>
          <w:t xml:space="preserve">(Carrasco &amp; Fernández, 2019)</w:t>
        </w:r>
      </w:hyperlink>
      <w:r>
        <w:t xml:space="preserve">.</w:t>
      </w:r>
    </w:p>
    <w:bookmarkEnd w:id="27"/>
    <w:bookmarkStart w:id="28" w:name="recommendations-for-future-research"/>
    <w:p>
      <w:pPr>
        <w:pStyle w:val="Heading2"/>
      </w:pPr>
      <w:r>
        <w:t xml:space="preserve">5. Recommendations for Future Research</w:t>
      </w:r>
    </w:p>
    <w:p>
      <w:pPr>
        <w:pStyle w:val="FirstParagraph"/>
      </w:pPr>
      <w:r>
        <w:t xml:space="preserve">This literature review highlights several areas for further exploration:</w:t>
      </w:r>
    </w:p>
    <w:p>
      <w:pPr>
        <w:numPr>
          <w:ilvl w:val="0"/>
          <w:numId w:val="1002"/>
        </w:numPr>
        <w:pStyle w:val="Compact"/>
      </w:pPr>
      <w:r>
        <w:t xml:space="preserve">Longitudinal studies on how financial analysts adapt to policy changes in Buenos Aires.</w:t>
      </w:r>
    </w:p>
    <w:p>
      <w:pPr>
        <w:numPr>
          <w:ilvl w:val="0"/>
          <w:numId w:val="1002"/>
        </w:numPr>
        <w:pStyle w:val="Compact"/>
      </w:pPr>
      <w:r>
        <w:t xml:space="preserve">Investigations into the impact of fintech adoption on traditional financial analyst roles.</w:t>
      </w:r>
    </w:p>
    <w:p>
      <w:pPr>
        <w:numPr>
          <w:ilvl w:val="0"/>
          <w:numId w:val="1002"/>
        </w:numPr>
        <w:pStyle w:val="Compact"/>
      </w:pPr>
      <w:r>
        <w:t xml:space="preserve">Comparative analyses of financial analyst practices in Buenos Aires versus other Latin American capitals like São Paulo or Mexico City.</w:t>
      </w:r>
    </w:p>
    <w:bookmarkEnd w:id="28"/>
    <w:bookmarkStart w:id="37" w:name="conclusion"/>
    <w:p>
      <w:pPr>
        <w:pStyle w:val="Heading2"/>
      </w:pPr>
      <w:r>
        <w:t xml:space="preserve">6. Conclusion</w:t>
      </w:r>
    </w:p>
    <w:p>
      <w:pPr>
        <w:pStyle w:val="FirstParagraph"/>
      </w:pPr>
      <w:r>
        <w:t xml:space="preserve">The literature on financial analysts in Argentina, particularly in Buenos Aires, illustrates a profession shaped by economic volatility, regulatory complexity, and technological innovation. As the region continues to evolve, the role of financial analysts will remain central to both corporate strategy and national economic recovery efforts. Future research should prioritize addressing gaps in understanding how these professionals navigate hyperinflationary environments while contributing to sustainable growth.</w:t>
      </w:r>
    </w:p>
    <w:bookmarkStart w:id="36" w:name="references"/>
    <w:p>
      <w:pPr>
        <w:pStyle w:val="Heading3"/>
      </w:pPr>
      <w:r>
        <w:t xml:space="preserve">References</w:t>
      </w:r>
    </w:p>
    <w:p>
      <w:pPr>
        <w:numPr>
          <w:ilvl w:val="0"/>
          <w:numId w:val="1003"/>
        </w:numPr>
        <w:pStyle w:val="Compact"/>
      </w:pPr>
      <w:bookmarkStart w:id="29" w:name="ref1"/>
      <w:r>
        <w:t xml:space="preserve">Fernández, R., &amp; Morales, L. (2018). Economic Policy and Financial Analysis in Argentina. Buenos Aires Journal of Economics, 45(2), 112–130.</w:t>
      </w:r>
      <w:bookmarkEnd w:id="29"/>
    </w:p>
    <w:p>
      <w:pPr>
        <w:numPr>
          <w:ilvl w:val="0"/>
          <w:numId w:val="1003"/>
        </w:numPr>
        <w:pStyle w:val="Compact"/>
      </w:pPr>
      <w:bookmarkStart w:id="30" w:name="ref2"/>
      <w:r>
        <w:t xml:space="preserve">González, M., et al. (2020). Scenario Analysis in Argentine Financial Markets. Latin American Finance Review, 8(1), 45–67.</w:t>
      </w:r>
      <w:bookmarkEnd w:id="30"/>
    </w:p>
    <w:p>
      <w:pPr>
        <w:numPr>
          <w:ilvl w:val="0"/>
          <w:numId w:val="1003"/>
        </w:numPr>
        <w:pStyle w:val="Compact"/>
      </w:pPr>
      <w:bookmarkStart w:id="31" w:name="ref3"/>
      <w:r>
        <w:t xml:space="preserve">Rodríguez, J., &amp; Pérez, S. (2019). Regulatory Challenges for Financial Analysts in Buenos Aires. Journal of Compliance Studies, 12(3), 89–105.</w:t>
      </w:r>
      <w:bookmarkEnd w:id="31"/>
    </w:p>
    <w:p>
      <w:pPr>
        <w:numPr>
          <w:ilvl w:val="0"/>
          <w:numId w:val="1003"/>
        </w:numPr>
        <w:pStyle w:val="Compact"/>
      </w:pPr>
      <w:bookmarkStart w:id="32" w:name="ref4"/>
      <w:r>
        <w:t xml:space="preserve">López, A., &amp; Silva, F. (2021). Fintech and the Future of Financial Analysis in Argentina. Tech &amp; Finance Quarterly, 7(4), 32–50.</w:t>
      </w:r>
      <w:bookmarkEnd w:id="32"/>
    </w:p>
    <w:p>
      <w:pPr>
        <w:numPr>
          <w:ilvl w:val="0"/>
          <w:numId w:val="1003"/>
        </w:numPr>
        <w:pStyle w:val="Compact"/>
      </w:pPr>
      <w:bookmarkStart w:id="33" w:name="ref5"/>
      <w:r>
        <w:t xml:space="preserve">Martínez, C. (2022). Cultural Dimensions of Financial Decision-Making in Buenos Aires. International Business Journal, 14(6), 198–215.</w:t>
      </w:r>
      <w:bookmarkEnd w:id="33"/>
    </w:p>
    <w:p>
      <w:pPr>
        <w:numPr>
          <w:ilvl w:val="0"/>
          <w:numId w:val="1003"/>
        </w:numPr>
        <w:pStyle w:val="Compact"/>
      </w:pPr>
      <w:bookmarkStart w:id="34" w:name="ref6"/>
      <w:r>
        <w:t xml:space="preserve">UBA Research Group. (2023). Stress and Resilience Among Financial Analysts in Argentina. Buenos Aires Economic Reports, 3(7), 54–70.</w:t>
      </w:r>
      <w:bookmarkEnd w:id="34"/>
    </w:p>
    <w:p>
      <w:pPr>
        <w:numPr>
          <w:ilvl w:val="0"/>
          <w:numId w:val="1003"/>
        </w:numPr>
        <w:pStyle w:val="Compact"/>
      </w:pPr>
      <w:bookmarkStart w:id="35" w:name="ref7"/>
      <w:r>
        <w:t xml:space="preserve">Carrasco, P., &amp; Fernández, T. (2019). Financial Analysts in Crisis: Lessons from the 2018 Debt Restructuring. Journal of Applied Economics, 9(5), 334–356.</w:t>
      </w:r>
      <w:bookmarkEnd w:id="35"/>
    </w:p>
    <w:p>
      <w:pPr>
        <w:pStyle w:val="FirstParagraph"/>
      </w:pPr>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Argentina, Buenos Aires</dc:title>
  <dc:creator/>
  <dc:language>en</dc:language>
  <cp:keywords/>
  <dcterms:created xsi:type="dcterms:W3CDTF">2026-07-24T04:56:36Z</dcterms:created>
  <dcterms:modified xsi:type="dcterms:W3CDTF">2026-07-24T04:56:36Z</dcterms:modified>
</cp:coreProperties>
</file>

<file path=docProps/custom.xml><?xml version="1.0" encoding="utf-8"?>
<Properties xmlns="http://schemas.openxmlformats.org/officeDocument/2006/custom-properties" xmlns:vt="http://schemas.openxmlformats.org/officeDocument/2006/docPropsVTypes"/>
</file>