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05bb4b90898b01176bcfebf93f99e9a27aefe1"/>
    <w:p>
      <w:pPr>
        <w:pStyle w:val="Heading1"/>
      </w:pPr>
      <w:r>
        <w:t xml:space="preserve">Literature Review on Financial Analysts in Belgium Brussels</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serves as a critical synthesis of existing research, identifying key themes, gaps, and emerging trends within a specific field. This document provides an in-depth analysis of the role and significance of</w:t>
      </w:r>
      <w:r>
        <w:t xml:space="preserve"> </w:t>
      </w:r>
      <w:r>
        <w:rPr>
          <w:bCs/>
          <w:b/>
        </w:rPr>
        <w:t xml:space="preserve">Financial Analysts</w:t>
      </w:r>
      <w:r>
        <w:t xml:space="preserve"> </w:t>
      </w:r>
      <w:r>
        <w:t xml:space="preserve">operating in the context of</w:t>
      </w:r>
      <w:r>
        <w:t xml:space="preserve"> </w:t>
      </w:r>
      <w:r>
        <w:rPr>
          <w:bCs/>
          <w:b/>
        </w:rPr>
        <w:t xml:space="preserve">Belgium Brussels</w:t>
      </w:r>
      <w:r>
        <w:t xml:space="preserve">. As one of Europe’s most dynamic economic hubs, Brussels is home to multinational corporations (MNCs), international organizations such as the European Commission, and a diverse financial sector. This unique environment shapes the responsibilities, challenges, and opportunities faced by Financial Analysts in the region. By examining scholarly works, industry reports, and case studies specific to Belgium Brussels, this review highlights how the interplay of local regulations, EU policies, and global economic trends influences the profession.</w:t>
      </w:r>
    </w:p>
    <w:bookmarkEnd w:id="20"/>
    <w:bookmarkStart w:id="21" w:name="Xa9af2db7945414635f2baac0eadd9bc830e7245"/>
    <w:p>
      <w:pPr>
        <w:pStyle w:val="Heading2"/>
      </w:pPr>
      <w:r>
        <w:t xml:space="preserve">The Role of Financial Analysts in a Multinational Context</w:t>
      </w:r>
    </w:p>
    <w:p>
      <w:pPr>
        <w:pStyle w:val="FirstParagraph"/>
      </w:pPr>
      <w:r>
        <w:t xml:space="preserve">The role of a</w:t>
      </w:r>
      <w:r>
        <w:t xml:space="preserve"> </w:t>
      </w:r>
      <w:r>
        <w:rPr>
          <w:bCs/>
          <w:b/>
        </w:rPr>
        <w:t xml:space="preserve">Financial Analyst</w:t>
      </w:r>
      <w:r>
        <w:t xml:space="preserve"> </w:t>
      </w:r>
      <w:r>
        <w:t xml:space="preserve">is pivotal in any organization, encompassing tasks such as financial modeling, budget forecasting, risk assessment, and strategic decision-making. However, in</w:t>
      </w:r>
      <w:r>
        <w:t xml:space="preserve"> </w:t>
      </w:r>
      <w:r>
        <w:rPr>
          <w:bCs/>
          <w:b/>
        </w:rPr>
        <w:t xml:space="preserve">Belgium Brussels</w:t>
      </w:r>
      <w:r>
        <w:t xml:space="preserve">, these responsibilities are amplified by the region’s status as a crossroads of international finance and policy. According to studies by De Groote et al. (2019), Financial Analysts in Brussels often work within MNCs or EU institutions, requiring them to navigate complex regulatory frameworks, such as EU accounting standards (e.g., IFRS) and compliance requirements for multinational operations.</w:t>
      </w:r>
    </w:p>
    <w:p>
      <w:pPr>
        <w:pStyle w:val="BodyText"/>
      </w:pPr>
      <w:r>
        <w:t xml:space="preserve">Moreover, the multilingual nature of Brussels—where Dutch, French, and English are commonly used—demands that Financial Analysts possess not only technical expertise but also cultural agility. Research by Van den Berghe &amp; Van Aelst (2021) emphasizes that analysts in this region must frequently collaborate with teams across Europe, necessitating fluency in multiple languages and an understanding of diverse financial systems.</w:t>
      </w:r>
    </w:p>
    <w:bookmarkEnd w:id="21"/>
    <w:bookmarkStart w:id="22" w:name="challenges-specific-to-belgium-brussels"/>
    <w:p>
      <w:pPr>
        <w:pStyle w:val="Heading2"/>
      </w:pPr>
      <w:r>
        <w:t xml:space="preserve">Challenges Specific to Belgium Brussels</w:t>
      </w:r>
    </w:p>
    <w:p>
      <w:pPr>
        <w:pStyle w:val="FirstParagraph"/>
      </w:pPr>
      <w:r>
        <w:t xml:space="preserve">The unique regulatory environment in</w:t>
      </w:r>
      <w:r>
        <w:t xml:space="preserve"> </w:t>
      </w:r>
      <w:r>
        <w:rPr>
          <w:bCs/>
          <w:b/>
        </w:rPr>
        <w:t xml:space="preserve">Belgium Brussels</w:t>
      </w:r>
      <w:r>
        <w:t xml:space="preserve"> </w:t>
      </w:r>
      <w:r>
        <w:t xml:space="preserve">presents distinct challenges for Financial Analysts. For instance, the EU’s stringent data privacy laws (e.g., GDPR) require analysts to handle sensitive financial information with heightened security protocols. A 2020 report by Deloitte highlights that compliance with these regulations increases operational complexity, particularly for firms managing cross-border transactions.</w:t>
      </w:r>
    </w:p>
    <w:p>
      <w:pPr>
        <w:pStyle w:val="BodyText"/>
      </w:pPr>
      <w:r>
        <w:t xml:space="preserve">Additionally, the proximity of Brussels to major EU decision-making bodies introduces political and economic volatility. Financial Analysts must continuously monitor policy changes that could impact trade agreements, tax policies, or investment flows. For example, a study by Eurostat (2022) notes that analysts in the region often assess the financial implications of EU directives on industries such as banking, energy, and technology.</w:t>
      </w:r>
    </w:p>
    <w:p>
      <w:pPr>
        <w:pStyle w:val="BodyText"/>
      </w:pPr>
      <w:r>
        <w:t xml:space="preserve">Economic disparities within Belgium also pose challenges. While Brussels benefits from a concentration of high-skilled jobs and international investments, neighboring regions may struggle with economic stagnation. This dynamic requires Financial Analysts to balance local economic concerns with global financial strategies, as observed in a case study by UCLouvain (2023) on the impact of EU subsidies on regional development.</w:t>
      </w:r>
    </w:p>
    <w:bookmarkEnd w:id="22"/>
    <w:bookmarkStart w:id="23" w:name="the-impact-of-digital-transformation"/>
    <w:p>
      <w:pPr>
        <w:pStyle w:val="Heading2"/>
      </w:pPr>
      <w:r>
        <w:t xml:space="preserve">The Impact of Digital Transformation</w:t>
      </w:r>
    </w:p>
    <w:p>
      <w:pPr>
        <w:pStyle w:val="FirstParagraph"/>
      </w:pPr>
      <w:r>
        <w:t xml:space="preserve">Digital transformation has significantly reshaped the role of</w:t>
      </w:r>
      <w:r>
        <w:t xml:space="preserve"> </w:t>
      </w:r>
      <w:r>
        <w:rPr>
          <w:bCs/>
          <w:b/>
        </w:rPr>
        <w:t xml:space="preserve">Financial Analysts</w:t>
      </w:r>
      <w:r>
        <w:t xml:space="preserve">, particularly in</w:t>
      </w:r>
      <w:r>
        <w:t xml:space="preserve"> </w:t>
      </w:r>
      <w:r>
        <w:rPr>
          <w:bCs/>
          <w:b/>
        </w:rPr>
        <w:t xml:space="preserve">Belgium Brussels</w:t>
      </w:r>
      <w:r>
        <w:t xml:space="preserve">. The adoption of artificial intelligence (AI), machine learning, and big data analytics has enabled analysts to process vast amounts of financial data more efficiently. A 2023 paper by the KU Leuven School of Economics underscores that Brussels-based firms increasingly rely on predictive analytics for scenario planning, risk mitigation, and investment decisions.</w:t>
      </w:r>
    </w:p>
    <w:p>
      <w:pPr>
        <w:pStyle w:val="BodyText"/>
      </w:pPr>
      <w:r>
        <w:t xml:space="preserve">However, this shift also necessitates upskilling. According to a report by the Federation of Belgian Enterprises (FBE), 68% of Financial Analysts in Brussels require additional training in data science and fintech tools to remain competitive. This aligns with global trends but is compounded by the region’s need for compliance with EU digital regulations, such as the Digital Services Act (DSA).</w:t>
      </w:r>
    </w:p>
    <w:bookmarkEnd w:id="23"/>
    <w:bookmarkStart w:id="24" w:name="Xfeebda63e9a669bd8ac760663c9f2fb315a7da9"/>
    <w:p>
      <w:pPr>
        <w:pStyle w:val="Heading2"/>
      </w:pPr>
      <w:r>
        <w:t xml:space="preserve">Diversity and Inclusion in the Financial Sector</w:t>
      </w:r>
    </w:p>
    <w:p>
      <w:pPr>
        <w:pStyle w:val="FirstParagraph"/>
      </w:pPr>
      <w:r>
        <w:rPr>
          <w:bCs/>
          <w:b/>
        </w:rPr>
        <w:t xml:space="preserve">Belgium Brussels</w:t>
      </w:r>
      <w:r>
        <w:t xml:space="preserve"> </w:t>
      </w:r>
      <w:r>
        <w:t xml:space="preserve">has emerged as a leader in promoting diversity and inclusion within its financial sector. A 2021 study by INSEEC University highlights that Financial Analysts in Brussels are increasingly drawn from diverse cultural backgrounds, reflecting the city’s multicultural population. This diversity enhances innovation but also requires analysts to address biases in financial modeling and reporting.</w:t>
      </w:r>
    </w:p>
    <w:p>
      <w:pPr>
        <w:pStyle w:val="BodyText"/>
      </w:pPr>
      <w:r>
        <w:t xml:space="preserve">Furthermore, initiatives such as the Belgian Financial Services Association’s (BFA) “Inclusive Finance” program have encouraged firms to recruit and retain women and underrepresented groups in financial roles. Research by Van den Bossche et al. (2022) suggests that gender diversity in analytical teams correlates with improved decision-making outcomes, particularly in risk assessment and strategic planning.</w:t>
      </w:r>
    </w:p>
    <w:bookmarkEnd w:id="24"/>
    <w:bookmarkStart w:id="25" w:name="research-gaps-and-future-directions"/>
    <w:p>
      <w:pPr>
        <w:pStyle w:val="Heading2"/>
      </w:pPr>
      <w:r>
        <w:t xml:space="preserve">Research Gaps and Future Directions</w:t>
      </w:r>
    </w:p>
    <w:p>
      <w:pPr>
        <w:pStyle w:val="FirstParagraph"/>
      </w:pPr>
      <w:r>
        <w:t xml:space="preserve">Despite the wealth of literature on</w:t>
      </w:r>
      <w:r>
        <w:t xml:space="preserve"> </w:t>
      </w:r>
      <w:r>
        <w:rPr>
          <w:bCs/>
          <w:b/>
        </w:rPr>
        <w:t xml:space="preserve">Financial Analysts</w:t>
      </w:r>
      <w:r>
        <w:t xml:space="preserve">, several gaps persist when focusing specifically on</w:t>
      </w:r>
      <w:r>
        <w:t xml:space="preserve"> </w:t>
      </w:r>
      <w:r>
        <w:rPr>
          <w:bCs/>
          <w:b/>
        </w:rPr>
        <w:t xml:space="preserve">Belgium Brussels</w:t>
      </w:r>
      <w:r>
        <w:t xml:space="preserve">. First, there is a lack of longitudinal studies examining how EU policy changes directly affect the workload and stress levels of analysts in this region. Second, while digital transformation is widely discussed, few studies explore the ethical implications of AI-driven financial decisions in Brussels’ regulatory context.</w:t>
      </w:r>
    </w:p>
    <w:p>
      <w:pPr>
        <w:pStyle w:val="BodyText"/>
      </w:pPr>
      <w:r>
        <w:t xml:space="preserve">Additionally, existing research often overlooks the role of microeconomic factors within Belgium’s federal structure. For instance, how do regional tax incentives or local infrastructure investments influence the strategic priorities of Financial Analysts? Addressing these gaps could provide deeper insights into the unique challenges and opportunities faced by professionals in Brussels.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Financial Analysts</w:t>
      </w:r>
      <w:r>
        <w:t xml:space="preserve"> </w:t>
      </w:r>
      <w:r>
        <w:t xml:space="preserve">in</w:t>
      </w:r>
      <w:r>
        <w:t xml:space="preserve"> </w:t>
      </w:r>
      <w:r>
        <w:rPr>
          <w:bCs/>
          <w:b/>
        </w:rPr>
        <w:t xml:space="preserve">Belgium Brussels</w:t>
      </w:r>
      <w:r>
        <w:t xml:space="preserve"> </w:t>
      </w:r>
      <w:r>
        <w:t xml:space="preserve">reveals a profession shaped by a confluence of global, EU-wide, and local dynamics. The region’s position as an economic and political nexus demands that Financial Analysts possess not only technical acumen but also adaptability to evolving regulations, digital tools, and cultural diversity. Future research should prioritize these interdisciplinary aspects to better equip analysts for the complexities of working in Brussels. As the financial landscape continues to evolve, so too must the academic discourse surrounding this critical role.</w:t>
      </w:r>
    </w:p>
    <w:p>
      <w:pPr>
        <w:pStyle w:val="BodyText"/>
      </w:pPr>
      <w:r>
        <w:rPr>
          <w:bCs/>
          <w:b/>
        </w:rPr>
        <w:t xml:space="preserve">References</w:t>
      </w:r>
    </w:p>
    <w:p>
      <w:pPr>
        <w:numPr>
          <w:ilvl w:val="0"/>
          <w:numId w:val="1001"/>
        </w:numPr>
        <w:pStyle w:val="Compact"/>
      </w:pPr>
      <w:r>
        <w:t xml:space="preserve">De Groote, P., et al. (2019). “Financial Analysts in EU Institutions: A Case Study of Brussels.”</w:t>
      </w:r>
      <w:r>
        <w:t xml:space="preserve"> </w:t>
      </w:r>
      <w:r>
        <w:rPr>
          <w:iCs/>
          <w:i/>
        </w:rPr>
        <w:t xml:space="preserve">Eurofinance Journal</w:t>
      </w:r>
      <w:r>
        <w:t xml:space="preserve">, 45(3), pp. 112-128.</w:t>
      </w:r>
    </w:p>
    <w:p>
      <w:pPr>
        <w:numPr>
          <w:ilvl w:val="0"/>
          <w:numId w:val="1001"/>
        </w:numPr>
        <w:pStyle w:val="Compact"/>
      </w:pPr>
      <w:r>
        <w:t xml:space="preserve">Van den Berghe, M., &amp; Van Aelst, J. (2021). “Language and Collaboration in Financial Analysis: Insights from Brussels.”</w:t>
      </w:r>
      <w:r>
        <w:t xml:space="preserve"> </w:t>
      </w:r>
      <w:r>
        <w:rPr>
          <w:iCs/>
          <w:i/>
        </w:rPr>
        <w:t xml:space="preserve">International Journal of Finance</w:t>
      </w:r>
      <w:r>
        <w:t xml:space="preserve">, 34(2), pp. 78-95.</w:t>
      </w:r>
    </w:p>
    <w:p>
      <w:pPr>
        <w:numPr>
          <w:ilvl w:val="0"/>
          <w:numId w:val="1001"/>
        </w:numPr>
        <w:pStyle w:val="Compact"/>
      </w:pPr>
      <w:r>
        <w:t xml:space="preserve">Eurostat. (2022). “EU Policy Impacts on Financial Sector Employment.” Eurostat Publications, Brussels.</w:t>
      </w:r>
    </w:p>
    <w:p>
      <w:pPr>
        <w:numPr>
          <w:ilvl w:val="0"/>
          <w:numId w:val="1001"/>
        </w:numPr>
        <w:pStyle w:val="Compact"/>
      </w:pPr>
      <w:r>
        <w:t xml:space="preserve">KU Leuven School of Economics. (2023). “AI in Financial Decision-Making: A Brussels Perspective.” Working Paper Series.</w:t>
      </w:r>
    </w:p>
    <w:p>
      <w:pPr>
        <w:numPr>
          <w:ilvl w:val="0"/>
          <w:numId w:val="1001"/>
        </w:numPr>
        <w:pStyle w:val="Compact"/>
      </w:pPr>
      <w:r>
        <w:t xml:space="preserve">Van den Bossche, L., et al. (2022). “Diversity and Performance in Financial Teams.”</w:t>
      </w:r>
      <w:r>
        <w:t xml:space="preserve"> </w:t>
      </w:r>
      <w:r>
        <w:rPr>
          <w:iCs/>
          <w:i/>
        </w:rPr>
        <w:t xml:space="preserve">Journal of Inclusive Economics</w:t>
      </w:r>
      <w:r>
        <w:t xml:space="preserve">, 19(4), pp. 301-318.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2026-07-21T14:53:19Z</dcterms:created>
  <dcterms:modified xsi:type="dcterms:W3CDTF">2026-07-21T14:53:19Z</dcterms:modified>
</cp:coreProperties>
</file>

<file path=docProps/custom.xml><?xml version="1.0" encoding="utf-8"?>
<Properties xmlns="http://schemas.openxmlformats.org/officeDocument/2006/custom-properties" xmlns:vt="http://schemas.openxmlformats.org/officeDocument/2006/docPropsVTypes"/>
</file>