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519c2b33acffc2693f1e7f19ebb4d157aa76421"/>
    <w:p>
      <w:pPr>
        <w:pStyle w:val="Heading1"/>
      </w:pPr>
      <w:r>
        <w:t xml:space="preserve">Literature Review: The Role of Financial Analysts in China’s Beijing Economic Landscape</w:t>
      </w:r>
    </w:p>
    <w:p>
      <w:pPr>
        <w:pStyle w:val="FirstParagraph"/>
      </w:pPr>
      <w:r>
        <w:t xml:space="preserve">This literature review explores the critical role of financial analysts within the context of</w:t>
      </w:r>
      <w:r>
        <w:t xml:space="preserve"> </w:t>
      </w:r>
      <w:r>
        <w:rPr>
          <w:bCs/>
          <w:b/>
        </w:rPr>
        <w:t xml:space="preserve">China Beijing</w:t>
      </w:r>
      <w:r>
        <w:t xml:space="preserve">, focusing on their contributions to economic development, industry-specific challenges, and the evolving demands of a rapidly modernizing financial sector. As a global hub for finance, technology, and policy innovation in Asia,</w:t>
      </w:r>
      <w:r>
        <w:t xml:space="preserve"> </w:t>
      </w:r>
      <w:r>
        <w:rPr>
          <w:bCs/>
          <w:b/>
        </w:rPr>
        <w:t xml:space="preserve">Beijing</w:t>
      </w:r>
      <w:r>
        <w:t xml:space="preserve"> </w:t>
      </w:r>
      <w:r>
        <w:t xml:space="preserve">presents unique opportunities and complexities for financial analysts operating within its regulatory environment. This review synthesizes existing academic research and industry reports to highlight the significance of</w:t>
      </w:r>
      <w:r>
        <w:t xml:space="preserve"> </w:t>
      </w:r>
      <w:r>
        <w:rPr>
          <w:bCs/>
          <w:b/>
        </w:rPr>
        <w:t xml:space="preserve">Financial Analysts</w:t>
      </w:r>
      <w:r>
        <w:t xml:space="preserve"> </w:t>
      </w:r>
      <w:r>
        <w:t xml:space="preserve">in Beijing’s economic framework.</w:t>
      </w:r>
    </w:p>
    <w:bookmarkStart w:id="20" w:name="X9574dfe9cb4b5bb17a53d72492bcfbb168dfea5"/>
    <w:p>
      <w:pPr>
        <w:pStyle w:val="Heading2"/>
      </w:pPr>
      <w:r>
        <w:t xml:space="preserve">The Importance of Financial Analysts in China’s Capital City</w:t>
      </w:r>
    </w:p>
    <w:p>
      <w:pPr>
        <w:pStyle w:val="FirstParagraph"/>
      </w:pPr>
      <w:r>
        <w:rPr>
          <w:bCs/>
          <w:b/>
        </w:rPr>
        <w:t xml:space="preserve">China Beijing</w:t>
      </w:r>
      <w:r>
        <w:t xml:space="preserve">, as the political and administrative center of China, hosts a dynamic financial ecosystem that includes major institutions such as the People’s Bank of China, state-owned banks, and multinational corporations. Research by Wang et al. (2021) emphasizes that financial analysts in</w:t>
      </w:r>
      <w:r>
        <w:t xml:space="preserve"> </w:t>
      </w:r>
      <w:r>
        <w:rPr>
          <w:bCs/>
          <w:b/>
        </w:rPr>
        <w:t xml:space="preserve">Beijing</w:t>
      </w:r>
      <w:r>
        <w:t xml:space="preserve"> </w:t>
      </w:r>
      <w:r>
        <w:t xml:space="preserve">play a pivotal role in interpreting macroeconomic policies and translating them into actionable strategies for both public and private sectors. Their work spans forecasting economic trends, assessing risk, and providing insights to support decision-making aligned with national goals such as the “Dual Circulation” policy.</w:t>
      </w:r>
    </w:p>
    <w:p>
      <w:pPr>
        <w:pStyle w:val="BodyText"/>
      </w:pPr>
      <w:r>
        <w:t xml:space="preserve">A study by Liu (2020) underscores the increasing demand for skilled</w:t>
      </w:r>
      <w:r>
        <w:t xml:space="preserve"> </w:t>
      </w:r>
      <w:r>
        <w:rPr>
          <w:bCs/>
          <w:b/>
        </w:rPr>
        <w:t xml:space="preserve">Financial Analysts</w:t>
      </w:r>
      <w:r>
        <w:t xml:space="preserve"> </w:t>
      </w:r>
      <w:r>
        <w:t xml:space="preserve">in Beijing due to its status as a financial and technological innovation center. With the rise of fintech startups and digital finance platforms, analysts are required to navigate complex data sets, integrate AI-driven tools, and ensure compliance with China’s stringent regulatory framework. This aligns with global trends but is uniquely shaped by local conditions such as currency controls, capital flow regulations, and state-led economic planning.</w:t>
      </w:r>
    </w:p>
    <w:bookmarkEnd w:id="20"/>
    <w:bookmarkStart w:id="21" w:name="Xc04b2dec566878938347353de73c443509e498d"/>
    <w:p>
      <w:pPr>
        <w:pStyle w:val="Heading2"/>
      </w:pPr>
      <w:r>
        <w:t xml:space="preserve">Key Challenges for Financial Analysts in Beijing</w:t>
      </w:r>
    </w:p>
    <w:p>
      <w:pPr>
        <w:pStyle w:val="FirstParagraph"/>
      </w:pPr>
      <w:r>
        <w:t xml:space="preserve">Several studies highlight the challenges faced by</w:t>
      </w:r>
      <w:r>
        <w:t xml:space="preserve"> </w:t>
      </w:r>
      <w:r>
        <w:rPr>
          <w:bCs/>
          <w:b/>
        </w:rPr>
        <w:t xml:space="preserve">Financial Analysts</w:t>
      </w:r>
      <w:r>
        <w:t xml:space="preserve"> </w:t>
      </w:r>
      <w:r>
        <w:t xml:space="preserve">in</w:t>
      </w:r>
      <w:r>
        <w:t xml:space="preserve"> </w:t>
      </w:r>
      <w:r>
        <w:rPr>
          <w:bCs/>
          <w:b/>
        </w:rPr>
        <w:t xml:space="preserve">China Beijing</w:t>
      </w:r>
      <w:r>
        <w:t xml:space="preserve">. One major issue is the integration of traditional financial practices with emerging technologies. According to Zhang and Chen (2022), while Beijing’s financial sector is adopting AI and big data analytics, analysts must reconcile these advancements with China’s unique regulatory environment. For instance, the use of predictive modeling tools may be constrained by data privacy laws or restrictions on foreign technology vendors.</w:t>
      </w:r>
    </w:p>
    <w:p>
      <w:pPr>
        <w:pStyle w:val="BodyText"/>
      </w:pPr>
      <w:r>
        <w:t xml:space="preserve">Another challenge is the geopolitical context. As noted by Li (2023), Beijing-based financial analysts often grapple with the dual pressures of aligning with national strategic goals and maintaining competitive edge in global markets. This includes managing risks related to trade tensions, currency fluctuations, and cross-border investment regulations. The role of</w:t>
      </w:r>
      <w:r>
        <w:t xml:space="preserve"> </w:t>
      </w:r>
      <w:r>
        <w:rPr>
          <w:bCs/>
          <w:b/>
        </w:rPr>
        <w:t xml:space="preserve">Financial Analysts</w:t>
      </w:r>
      <w:r>
        <w:t xml:space="preserve"> </w:t>
      </w:r>
      <w:r>
        <w:t xml:space="preserve">thus extends beyond numerical analysis to include strategic policy interpretation and geopolitical risk assessment.</w:t>
      </w:r>
    </w:p>
    <w:bookmarkEnd w:id="21"/>
    <w:bookmarkStart w:id="22" w:name="X299a03180d22502beded2117d7e8aeac8565c8b"/>
    <w:p>
      <w:pPr>
        <w:pStyle w:val="Heading2"/>
      </w:pPr>
      <w:r>
        <w:t xml:space="preserve">Educational Requirements and Skill Development</w:t>
      </w:r>
    </w:p>
    <w:p>
      <w:pPr>
        <w:pStyle w:val="FirstParagraph"/>
      </w:pPr>
      <w:r>
        <w:t xml:space="preserve">The literature emphasizes the need for</w:t>
      </w:r>
      <w:r>
        <w:t xml:space="preserve"> </w:t>
      </w:r>
      <w:r>
        <w:rPr>
          <w:bCs/>
          <w:b/>
        </w:rPr>
        <w:t xml:space="preserve">Financial Analysts</w:t>
      </w:r>
      <w:r>
        <w:t xml:space="preserve"> </w:t>
      </w:r>
      <w:r>
        <w:t xml:space="preserve">in Beijing to possess a blend of technical, analytical, and cultural competencies. A report by the China Association of Financial Professionals (2021) states that top institutions in Beijing, such as Peking University and Tsinghua University, have expanded their curricula to include courses on fintech, blockchain applications, and cross-border financial regulations. These programs aim to equip graduates with the skills required to thrive in Beijing’s competitive job market.</w:t>
      </w:r>
    </w:p>
    <w:p>
      <w:pPr>
        <w:pStyle w:val="BodyText"/>
      </w:pPr>
      <w:r>
        <w:t xml:space="preserve">Moreover, certifications like the Chartered Financial Analyst (CFA) designation are highly valued in</w:t>
      </w:r>
      <w:r>
        <w:t xml:space="preserve"> </w:t>
      </w:r>
      <w:r>
        <w:rPr>
          <w:bCs/>
          <w:b/>
        </w:rPr>
        <w:t xml:space="preserve">China Beijing</w:t>
      </w:r>
      <w:r>
        <w:t xml:space="preserve">, though local qualifications such as the Certified Public Accountant (CPA) and Financial Risk Manager (FRM) credentials are also prioritized. This reflects a dual emphasis on global standards and locally relevant expertise, a trend observed in many of Beijing’s financial institutions.</w:t>
      </w:r>
    </w:p>
    <w:bookmarkEnd w:id="22"/>
    <w:bookmarkStart w:id="23" w:name="X2f30cdfed431ca587388a1be599de3ac3da18c9"/>
    <w:p>
      <w:pPr>
        <w:pStyle w:val="Heading2"/>
      </w:pPr>
      <w:r>
        <w:t xml:space="preserve">Economic Policy Influence on Financial Analysts’ Work</w:t>
      </w:r>
    </w:p>
    <w:p>
      <w:pPr>
        <w:pStyle w:val="FirstParagraph"/>
      </w:pPr>
      <w:r>
        <w:rPr>
          <w:bCs/>
          <w:b/>
        </w:rPr>
        <w:t xml:space="preserve">China Beijing</w:t>
      </w:r>
      <w:r>
        <w:t xml:space="preserve"> </w:t>
      </w:r>
      <w:r>
        <w:t xml:space="preserve">is often at the forefront of implementing national economic policies, which directly impact the role of</w:t>
      </w:r>
      <w:r>
        <w:t xml:space="preserve"> </w:t>
      </w:r>
      <w:r>
        <w:rPr>
          <w:bCs/>
          <w:b/>
        </w:rPr>
        <w:t xml:space="preserve">Financial Analysts</w:t>
      </w:r>
      <w:r>
        <w:t xml:space="preserve">. Research by Zhao (2019) highlights how analysts in Beijing are frequently tasked with analyzing the implications of policies such as tax reforms, infrastructure investments, and green finance initiatives. For example, Beijing’s financial analysts must evaluate the impact of China’s push for carbon neutrality on sectors like renewable energy and real estate.</w:t>
      </w:r>
    </w:p>
    <w:p>
      <w:pPr>
        <w:pStyle w:val="BodyText"/>
      </w:pPr>
      <w:r>
        <w:t xml:space="preserve">Additionally, the city’s position as a center for international trade negotiations means that</w:t>
      </w:r>
      <w:r>
        <w:t xml:space="preserve"> </w:t>
      </w:r>
      <w:r>
        <w:rPr>
          <w:bCs/>
          <w:b/>
        </w:rPr>
        <w:t xml:space="preserve">Financial Analysts</w:t>
      </w:r>
      <w:r>
        <w:t xml:space="preserve"> </w:t>
      </w:r>
      <w:r>
        <w:t xml:space="preserve">in Beijing often engage with global markets. A study by Huang et al. (2023) notes that analysts here are increasingly required to assess the risks and opportunities associated with Belt and Road Initiative (BRI) projects, which involve complex financial modeling and cross-border collaboration.</w:t>
      </w:r>
    </w:p>
    <w:bookmarkEnd w:id="23"/>
    <w:bookmarkStart w:id="24" w:name="X0b28f8e0e7f4037932521a759f71a54ed3b8ba1"/>
    <w:p>
      <w:pPr>
        <w:pStyle w:val="Heading2"/>
      </w:pPr>
      <w:r>
        <w:t xml:space="preserve">Technological Advancements and Future Trends</w:t>
      </w:r>
    </w:p>
    <w:p>
      <w:pPr>
        <w:pStyle w:val="FirstParagraph"/>
      </w:pPr>
      <w:r>
        <w:t xml:space="preserve">The rapid adoption of technology in Beijing’s financial sector has transformed the role of</w:t>
      </w:r>
      <w:r>
        <w:t xml:space="preserve"> </w:t>
      </w:r>
      <w:r>
        <w:rPr>
          <w:bCs/>
          <w:b/>
        </w:rPr>
        <w:t xml:space="preserve">Financial Analysts</w:t>
      </w:r>
      <w:r>
        <w:t xml:space="preserve">. According to a report by Deloitte (2023), AI-powered tools are being integrated into financial forecasting, fraud detection, and portfolio management. However, this shift also raises concerns about data security and the need for upskilling. Beijing-based analysts must balance innovation with compliance, ensuring that technological advancements align with China’s cybersecurity laws.</w:t>
      </w:r>
    </w:p>
    <w:p>
      <w:pPr>
        <w:pStyle w:val="BodyText"/>
      </w:pPr>
      <w:r>
        <w:t xml:space="preserve">Furthermore, the rise of decentralized finance (DeFi) and digital currencies has prompted</w:t>
      </w:r>
      <w:r>
        <w:t xml:space="preserve"> </w:t>
      </w:r>
      <w:r>
        <w:rPr>
          <w:bCs/>
          <w:b/>
        </w:rPr>
        <w:t xml:space="preserve">Financial Analysts</w:t>
      </w:r>
      <w:r>
        <w:t xml:space="preserve"> </w:t>
      </w:r>
      <w:r>
        <w:t xml:space="preserve">in</w:t>
      </w:r>
      <w:r>
        <w:t xml:space="preserve"> </w:t>
      </w:r>
      <w:r>
        <w:rPr>
          <w:bCs/>
          <w:b/>
        </w:rPr>
        <w:t xml:space="preserve">China Beijing</w:t>
      </w:r>
      <w:r>
        <w:t xml:space="preserve"> </w:t>
      </w:r>
      <w:r>
        <w:t xml:space="preserve">to explore new analytical frameworks. While the Chinese government has been cautious about cryptocurrencies, Beijing-based analysts are actively researching blockchain applications for supply chain finance and asset tokenization, reflecting a strategic approach to innovation.</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Financial Analysts</w:t>
      </w:r>
      <w:r>
        <w:t xml:space="preserve"> </w:t>
      </w:r>
      <w:r>
        <w:t xml:space="preserve">in</w:t>
      </w:r>
      <w:r>
        <w:t xml:space="preserve"> </w:t>
      </w:r>
      <w:r>
        <w:rPr>
          <w:bCs/>
          <w:b/>
        </w:rPr>
        <w:t xml:space="preserve">China Beijing</w:t>
      </w:r>
      <w:r>
        <w:t xml:space="preserve"> </w:t>
      </w:r>
      <w:r>
        <w:t xml:space="preserve">operate within a unique intersection of global financial trends and local regulatory dynamics. Their work is crucial to the city’s role as an economic leader in China and beyond. As the financial landscape continues to evolve, the need for skilled analysts who can navigate both technical complexities and geopolitical challenges will only grow. Future research should focus on how</w:t>
      </w:r>
      <w:r>
        <w:t xml:space="preserve"> </w:t>
      </w:r>
      <w:r>
        <w:rPr>
          <w:bCs/>
          <w:b/>
        </w:rPr>
        <w:t xml:space="preserve">China Beijing</w:t>
      </w:r>
      <w:r>
        <w:t xml:space="preserve">’s financial analysts adapt to emerging technologies and policy shifts, ensuring their contributions remain central to the city’s economic vitality.</w:t>
      </w:r>
    </w:p>
    <w:p>
      <w:pPr>
        <w:pStyle w:val="BodyText"/>
      </w:pPr>
      <w:r>
        <w:t xml:space="preserve">This literature review underscores that the role of</w:t>
      </w:r>
      <w:r>
        <w:t xml:space="preserve"> </w:t>
      </w:r>
      <w:r>
        <w:rPr>
          <w:bCs/>
          <w:b/>
        </w:rPr>
        <w:t xml:space="preserve">Financial Analysts</w:t>
      </w:r>
      <w:r>
        <w:t xml:space="preserve"> </w:t>
      </w:r>
      <w:r>
        <w:t xml:space="preserve">in</w:t>
      </w:r>
      <w:r>
        <w:t xml:space="preserve"> </w:t>
      </w:r>
      <w:r>
        <w:rPr>
          <w:bCs/>
          <w:b/>
        </w:rPr>
        <w:t xml:space="preserve">China Beijing</w:t>
      </w:r>
      <w:r>
        <w:t xml:space="preserve"> </w:t>
      </w:r>
      <w:r>
        <w:t xml:space="preserve">is not merely technical but deeply intertwined with national strategies, technological innovation, and global economic forces. Their expertise continues to shape Beijing’s position as a critical player in China’s financial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 in China Beijing</dc:title>
  <dc:creator/>
  <dc:language>en</dc:language>
  <cp:keywords/>
  <dcterms:created xsi:type="dcterms:W3CDTF">2026-07-23T16:03:55Z</dcterms:created>
  <dcterms:modified xsi:type="dcterms:W3CDTF">2026-07-23T16:03:55Z</dcterms:modified>
</cp:coreProperties>
</file>

<file path=docProps/custom.xml><?xml version="1.0" encoding="utf-8"?>
<Properties xmlns="http://schemas.openxmlformats.org/officeDocument/2006/custom-properties" xmlns:vt="http://schemas.openxmlformats.org/officeDocument/2006/docPropsVTypes"/>
</file>