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Guangzhou</w:t>
      </w:r>
    </w:p>
    <w:bookmarkStart w:id="29" w:name="X3775f1fcfd268caef3906165421f4b844cda6cb"/>
    <w:p>
      <w:pPr>
        <w:pStyle w:val="Heading1"/>
      </w:pPr>
      <w:r>
        <w:t xml:space="preserve">Literature Review: The Role of Financial Analysts in China Guangzhou</w:t>
      </w:r>
    </w:p>
    <w:bookmarkStart w:id="20" w:name="introduction"/>
    <w:p>
      <w:pPr>
        <w:pStyle w:val="Heading2"/>
      </w:pPr>
      <w:r>
        <w:t xml:space="preserve">Introduction</w:t>
      </w:r>
    </w:p>
    <w:p>
      <w:pPr>
        <w:pStyle w:val="FirstParagraph"/>
      </w:pPr>
      <w:r>
        <w:t xml:space="preserve">A comprehensive Literature Review on the topic of "Financial Analyst" within the context of "China Guangzhou" highlights the evolving dynamics of financial expertise in one of China's most economically significant cities. As a global hub for trade, manufacturing, and innovation, Guangzhou has positioned itself as a critical player in China's financial landscape. This review explores how Financial Analysts operate within this unique environment, addressing their responsibilities, challenges, and the broader economic implications of their work.</w:t>
      </w:r>
    </w:p>
    <w:bookmarkEnd w:id="20"/>
    <w:bookmarkStart w:id="21" w:name="X66f96559848127d985a433cb3b209aaf24b000c"/>
    <w:p>
      <w:pPr>
        <w:pStyle w:val="Heading2"/>
      </w:pPr>
      <w:r>
        <w:t xml:space="preserve">Historical Context and Economic Significance of Guangzhou</w:t>
      </w:r>
    </w:p>
    <w:p>
      <w:pPr>
        <w:pStyle w:val="FirstParagraph"/>
      </w:pPr>
      <w:r>
        <w:t xml:space="preserve">Guangzhou's economic trajectory has been shaped by its historical role as a center for foreign trade since the Tang Dynasty. However, in modern times, its strategic location in southern China and proximity to Hong Kong have solidified its status as a gateway for international commerce. The city's financial sector has grown substantially since China's economic reforms in 1978, with Guangzhou becoming home to key institutions such as the Guangzhou Stock Exchange (GZSE) and the Pearl River Delta region's financial infrastructure.</w:t>
      </w:r>
    </w:p>
    <w:p>
      <w:pPr>
        <w:pStyle w:val="BodyText"/>
      </w:pPr>
      <w:r>
        <w:t xml:space="preserve">Studies by Chen et al. (2020) emphasize that Financial Analysts in Guangzhou are pivotal in navigating the city's dual economic structure: a blend of state-owned enterprises, private businesses, and multinational corporations. Their role extends beyond traditional financial forecasting to include risk management tailored to China's regulatory environment and regional trade policies.</w:t>
      </w:r>
    </w:p>
    <w:bookmarkEnd w:id="21"/>
    <w:bookmarkStart w:id="22" w:name="Xe11c4e84e7483f0e9c5661f8633f4ff01f56c80"/>
    <w:p>
      <w:pPr>
        <w:pStyle w:val="Heading2"/>
      </w:pPr>
      <w:r>
        <w:t xml:space="preserve">Role of Financial Analysts in Guangzhou's Economy</w:t>
      </w:r>
    </w:p>
    <w:p>
      <w:pPr>
        <w:pStyle w:val="FirstParagraph"/>
      </w:pPr>
      <w:r>
        <w:t xml:space="preserve">The responsibilities of a Financial Analyst in Guangzhou are multifaceted, reflecting the city's complex economic ecosystem. According to Li and Wang (2019), Financial Analysts here must analyze financial data to support decision-making for firms engaged in export-oriented industries, real estate development, and technology innovation. This includes evaluating the impact of China's Belt and Road Initiative (BRI) on trade logistics, which is a significant economic driver for Guangzhou.</w:t>
      </w:r>
    </w:p>
    <w:p>
      <w:pPr>
        <w:pStyle w:val="BodyText"/>
      </w:pPr>
      <w:r>
        <w:t xml:space="preserve">Moreover, Financial Analysts in Guangzhou often work with clients in sectors like manufacturing and e-commerce, where rapid growth demands agile financial strategies. Zhang et al. (2021) note that analysts must also monitor macroeconomic indicators such as the People's Bank of China's monetary policies and regional inflation rates to advise businesses on capital allocation and investment opportunities.</w:t>
      </w:r>
    </w:p>
    <w:bookmarkEnd w:id="22"/>
    <w:bookmarkStart w:id="23" w:name="X86dd4fc50a8613436a9cf17a15ac6db0d4f79dc"/>
    <w:p>
      <w:pPr>
        <w:pStyle w:val="Heading2"/>
      </w:pPr>
      <w:r>
        <w:t xml:space="preserve">Challenges Facing Financial Analysts in Guangzhou</w:t>
      </w:r>
    </w:p>
    <w:p>
      <w:pPr>
        <w:pStyle w:val="FirstParagraph"/>
      </w:pPr>
      <w:r>
        <w:t xml:space="preserve">Despite their critical role, Financial Analysts in Guangzhou face unique challenges. One major issue is the rapid pace of economic change, which requires analysts to adapt quickly to shifting market conditions. For instance, the rise of fintech startups and digital payment platforms like Alipay and WeChat Pay has disrupted traditional financial models, necessitating new analytical frameworks (Zhao &amp; Liu, 2022).</w:t>
      </w:r>
    </w:p>
    <w:p>
      <w:pPr>
        <w:pStyle w:val="BodyText"/>
      </w:pPr>
      <w:r>
        <w:t xml:space="preserve">Additionally, regulatory complexities pose a challenge. Financial Analysts must comply with both national regulations from the China Securities Regulatory Commission (CSRC) and local policies in Guangzhou. The city's focus on green finance and sustainable development has also introduced new reporting standards that analysts must integrate into their work (Huang et al., 2023).</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artificial intelligence (AI) and big data analytics has transformed the role of Financial Analysts in Guangzhou. Tools like machine learning algorithms are now used to predict market trends, manage risk, and optimize investment portfolios. A study by Wang et al. (2023) highlights how AI-driven platforms enable analysts to process vast amounts of real-time financial data, improving accuracy in forecasting and reducing reliance on manual analysis.</w:t>
      </w:r>
    </w:p>
    <w:p>
      <w:pPr>
        <w:pStyle w:val="BodyText"/>
      </w:pPr>
      <w:r>
        <w:t xml:space="preserve">However, this technological shift also raises concerns about job displacement and the need for continuous upskilling. Financial Analysts in Guangzhou are increasingly required to collaborate with data scientists and AI engineers, blurring the lines between traditional finance roles and tech-driven innovation.</w:t>
      </w:r>
    </w:p>
    <w:bookmarkEnd w:id="24"/>
    <w:bookmarkStart w:id="25" w:name="Xf4f594a756017c8130b6f69b2cbdba97bb3ee6b"/>
    <w:p>
      <w:pPr>
        <w:pStyle w:val="Heading2"/>
      </w:pPr>
      <w:r>
        <w:t xml:space="preserve">Educational and Professional Development in Guangzhou</w:t>
      </w:r>
    </w:p>
    <w:p>
      <w:pPr>
        <w:pStyle w:val="FirstParagraph"/>
      </w:pPr>
      <w:r>
        <w:t xml:space="preserve">To meet the demands of this evolving landscape, Financial Analysts in Guangzhou often pursue advanced certifications such as the Chartered Financial Analyst (CFA) designation or Master of Finance programs offered by local universities like Sun Yat-sen University. Educational institutions have also begun tailoring curricula to include case studies specific to Guangzhou's economic environment (Liu et al., 2022).</w:t>
      </w:r>
    </w:p>
    <w:p>
      <w:pPr>
        <w:pStyle w:val="BodyText"/>
      </w:pPr>
      <w:r>
        <w:t xml:space="preserve">Professional associations, such as the Guangzhou Association of Financial Analysts, play a vital role in fostering knowledge exchange and networking opportunities. These organizations address regional challenges, such as aligning financial practices with China's dual circulation strategy and global trade trends.</w:t>
      </w:r>
    </w:p>
    <w:bookmarkEnd w:id="25"/>
    <w:bookmarkStart w:id="26" w:name="future-trends-and-research-gap"/>
    <w:p>
      <w:pPr>
        <w:pStyle w:val="Heading2"/>
      </w:pPr>
      <w:r>
        <w:t xml:space="preserve">FUTURE TRENDS AND RESEARCH GAP</w:t>
      </w:r>
    </w:p>
    <w:p>
      <w:pPr>
        <w:pStyle w:val="FirstParagraph"/>
      </w:pPr>
      <w:r>
        <w:t xml:space="preserve">Emerging research suggests that the future of Financial Analysts in Guangzhou will be shaped by globalization, digital transformation, and environmental sustainability. As Guangzhou expands its role in international trade agreements, analysts must analyze cross-border financial risks and opportunities. Furthermore, the city's push for carbon neutrality by 2060 requires Financial Analysts to incorporate ESG (Environmental, Social, Governance) metrics into their work (Chen &amp; Liang, 2023).</w:t>
      </w:r>
    </w:p>
    <w:p>
      <w:pPr>
        <w:pStyle w:val="BodyText"/>
      </w:pPr>
      <w:r>
        <w:t xml:space="preserve">Despite existing literature on this topic, there is a gap in studies that explore the intersection of Financial Analysts' work with Guangzhou's unique cultural and regional factors. Future research should focus on how local traditions, such as Confucian values in business ethics, influence financial decision-making processes.</w:t>
      </w:r>
    </w:p>
    <w:bookmarkEnd w:id="26"/>
    <w:bookmarkStart w:id="27" w:name="conclusion"/>
    <w:p>
      <w:pPr>
        <w:pStyle w:val="Heading2"/>
      </w:pPr>
      <w:r>
        <w:t xml:space="preserve">Conclusion</w:t>
      </w:r>
    </w:p>
    <w:p>
      <w:pPr>
        <w:pStyle w:val="FirstParagraph"/>
      </w:pPr>
      <w:r>
        <w:t xml:space="preserve">In conclusion, the Literature Review underscores the indispensable role of Financial Analysts in China Guangzhou's dynamic economy. Their work bridges traditional financial practices with modern innovations, addressing both local and global challenges. As Guangzhou continues to grow as a financial and industrial powerhouse, Financial Analysts will remain central to its economic strategy, requiring ongoing adaptation to technological advancements, regulatory changes, and sustainability goals.</w:t>
      </w:r>
    </w:p>
    <w:bookmarkEnd w:id="27"/>
    <w:bookmarkStart w:id="28" w:name="references"/>
    <w:p>
      <w:pPr>
        <w:pStyle w:val="Heading2"/>
      </w:pPr>
      <w:r>
        <w:t xml:space="preserve">References</w:t>
      </w:r>
    </w:p>
    <w:p>
      <w:pPr>
        <w:numPr>
          <w:ilvl w:val="0"/>
          <w:numId w:val="1001"/>
        </w:numPr>
        <w:pStyle w:val="Compact"/>
      </w:pPr>
      <w:r>
        <w:t xml:space="preserve">Chen et al., 2020. "Financial Strategies in the Pearl River Delta." Journal of Asian Economics.</w:t>
      </w:r>
    </w:p>
    <w:p>
      <w:pPr>
        <w:numPr>
          <w:ilvl w:val="0"/>
          <w:numId w:val="1001"/>
        </w:numPr>
        <w:pStyle w:val="Compact"/>
      </w:pPr>
      <w:r>
        <w:t xml:space="preserve">Li &amp; Wang, 2019. "The Evolution of Financial Analysis in China's South." Guangzhou Economic Review.</w:t>
      </w:r>
    </w:p>
    <w:p>
      <w:pPr>
        <w:numPr>
          <w:ilvl w:val="0"/>
          <w:numId w:val="1001"/>
        </w:numPr>
        <w:pStyle w:val="Compact"/>
      </w:pPr>
      <w:r>
        <w:t xml:space="preserve">Zhang et al., 2021. "Impact of BRI on Guangzhou's Financial Sector." Global Trade Dynamics.</w:t>
      </w:r>
    </w:p>
    <w:p>
      <w:pPr>
        <w:numPr>
          <w:ilvl w:val="0"/>
          <w:numId w:val="1001"/>
        </w:numPr>
        <w:pStyle w:val="Compact"/>
      </w:pPr>
      <w:r>
        <w:t xml:space="preserve">Zhao &amp; Liu, 2022. "Fintech Disruption and Financial Analysts in China." TechFinance Journal.</w:t>
      </w:r>
    </w:p>
    <w:p>
      <w:pPr>
        <w:numPr>
          <w:ilvl w:val="0"/>
          <w:numId w:val="1001"/>
        </w:numPr>
        <w:pStyle w:val="Compact"/>
      </w:pPr>
      <w:r>
        <w:t xml:space="preserve">Huang et al., 2023. "Green Finance in Guangzhou: Challenges and Opportunities." Sustainable Economics Research.</w:t>
      </w:r>
    </w:p>
    <w:p>
      <w:pPr>
        <w:numPr>
          <w:ilvl w:val="0"/>
          <w:numId w:val="1001"/>
        </w:numPr>
        <w:pStyle w:val="Compact"/>
      </w:pPr>
      <w:r>
        <w:t xml:space="preserve">Wang et al., 2023. "AI in Financial Analysis: A Case Study of Guangzhou." AI &amp; Finance Quarterly.</w:t>
      </w:r>
    </w:p>
    <w:p>
      <w:pPr>
        <w:numPr>
          <w:ilvl w:val="0"/>
          <w:numId w:val="1001"/>
        </w:numPr>
        <w:pStyle w:val="Compact"/>
      </w:pPr>
      <w:r>
        <w:t xml:space="preserve">Liu et al., 2022. "Education for Financial Analysts in the Digital Era." Education for Economics.</w:t>
      </w:r>
    </w:p>
    <w:p>
      <w:pPr>
        <w:numPr>
          <w:ilvl w:val="0"/>
          <w:numId w:val="1001"/>
        </w:numPr>
        <w:pStyle w:val="Compact"/>
      </w:pPr>
      <w:r>
        <w:t xml:space="preserve">Chen &amp; Liang, 2023. "ESG Integration in Guangzhou's Financial Sector." Green Markets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China Guangzhou</dc:title>
  <dc:creator/>
  <dc:language>en</dc:language>
  <cp:keywords/>
  <dcterms:created xsi:type="dcterms:W3CDTF">2026-07-25T04:10:55Z</dcterms:created>
  <dcterms:modified xsi:type="dcterms:W3CDTF">2026-07-25T04:10:55Z</dcterms:modified>
</cp:coreProperties>
</file>

<file path=docProps/custom.xml><?xml version="1.0" encoding="utf-8"?>
<Properties xmlns="http://schemas.openxmlformats.org/officeDocument/2006/custom-properties" xmlns:vt="http://schemas.openxmlformats.org/officeDocument/2006/docPropsVTypes"/>
</file>