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f27992cb2a710ebd3d3be7c4fc5257d16c5624c"/>
    <w:p>
      <w:pPr>
        <w:pStyle w:val="Heading1"/>
      </w:pPr>
      <w:r>
        <w:t xml:space="preserve">Literature Review: The Role of the Financial Analyst in Colombia Bogotá</w:t>
      </w:r>
    </w:p>
    <w:bookmarkStart w:id="20" w:name="introduction"/>
    <w:p>
      <w:pPr>
        <w:pStyle w:val="Heading2"/>
      </w:pPr>
      <w:r>
        <w:t xml:space="preserve">Introduction</w:t>
      </w:r>
    </w:p>
    <w:p>
      <w:pPr>
        <w:pStyle w:val="FirstParagraph"/>
      </w:pPr>
      <w:r>
        <w:t xml:space="preserve">The role of a</w:t>
      </w:r>
      <w:r>
        <w:t xml:space="preserve"> </w:t>
      </w:r>
      <w:r>
        <w:rPr>
          <w:bCs/>
          <w:b/>
        </w:rPr>
        <w:t xml:space="preserve">Financial Analyst</w:t>
      </w:r>
      <w:r>
        <w:t xml:space="preserve"> </w:t>
      </w:r>
      <w:r>
        <w:t xml:space="preserve">is critical to the economic landscape of any region, and this is particularly evident in</w:t>
      </w:r>
      <w:r>
        <w:t xml:space="preserve"> </w:t>
      </w:r>
      <w:r>
        <w:rPr>
          <w:bCs/>
          <w:b/>
        </w:rPr>
        <w:t xml:space="preserve">Colombia Bogotá</w:t>
      </w:r>
      <w:r>
        <w:t xml:space="preserve">, the country’s capital and financial hub. This literature review explores existing scholarly works, industry reports, and academic studies to analyze how Financial Analysts contribute to economic decision-making in Bogotá. It also examines the unique challenges and opportunities faced by Financial Analysts in this context, considering Colombia’s economic policies, cultural factors, and the dynamic nature of Bogotá’s financial sector.</w:t>
      </w:r>
    </w:p>
    <w:bookmarkEnd w:id="20"/>
    <w:bookmarkStart w:id="21" w:name="Xf4f68c9577341ce37b16d215712c94ed9b42ef1"/>
    <w:p>
      <w:pPr>
        <w:pStyle w:val="Heading2"/>
      </w:pPr>
      <w:r>
        <w:t xml:space="preserve">Contextual Analysis: Colombia Bogotá as a Financial Center</w:t>
      </w:r>
    </w:p>
    <w:p>
      <w:pPr>
        <w:pStyle w:val="FirstParagraph"/>
      </w:pPr>
      <w:r>
        <w:t xml:space="preserve">Bogotá has long been the epicenter of Colombia’s financial industry. Home to institutions like the Banco de la República (Colombia’s central bank) and major multinational corporations, the city serves as a nexus for economic activity. Studies such as those by</w:t>
      </w:r>
      <w:r>
        <w:t xml:space="preserve"> </w:t>
      </w:r>
      <w:r>
        <w:rPr>
          <w:iCs/>
          <w:i/>
        </w:rPr>
        <w:t xml:space="preserve">Cortés and Rojas (2018)</w:t>
      </w:r>
      <w:r>
        <w:t xml:space="preserve"> </w:t>
      </w:r>
      <w:r>
        <w:t xml:space="preserve">highlight Bogotá’s role in shaping national financial strategies, emphasizing its significance in macroeconomic stability and fiscal policy. For Financial Analysts operating here, this environment presents both opportunities and complexities.</w:t>
      </w:r>
    </w:p>
    <w:p>
      <w:pPr>
        <w:pStyle w:val="BodyText"/>
      </w:pPr>
      <w:r>
        <w:t xml:space="preserve">Financial Analysts in Bogotá are tasked with interpreting data from diverse sectors, including agriculture (coffee exports), mining (gold and coal), and emerging industries like technology. A report by the</w:t>
      </w:r>
      <w:r>
        <w:t xml:space="preserve"> </w:t>
      </w:r>
      <w:r>
        <w:rPr>
          <w:iCs/>
          <w:i/>
        </w:rPr>
        <w:t xml:space="preserve">Colombian Association of Financial Analysts (ACAF)</w:t>
      </w:r>
      <w:r>
        <w:t xml:space="preserve"> </w:t>
      </w:r>
      <w:r>
        <w:t xml:space="preserve">(2021) notes that analysts in Bogotá must navigate a blend of traditional industries and modern financial systems, requiring adaptability to local market trends.</w:t>
      </w:r>
    </w:p>
    <w:bookmarkEnd w:id="21"/>
    <w:bookmarkStart w:id="22" w:name="Xaacf3d5aaf98ef444b816209e52da0ed447bcd3"/>
    <w:p>
      <w:pPr>
        <w:pStyle w:val="Heading2"/>
      </w:pPr>
      <w:r>
        <w:t xml:space="preserve">Theoretical Framework: Defining the Role of a Financial Analyst</w:t>
      </w:r>
    </w:p>
    <w:p>
      <w:pPr>
        <w:pStyle w:val="FirstParagraph"/>
      </w:pPr>
      <w:r>
        <w:t xml:space="preserve">A Financial Analyst’s primary responsibilities include budgeting, forecasting, risk assessment, and investment analysis. In Bogotá, these tasks are amplified by the city’s status as a regulatory and financial hub. According to</w:t>
      </w:r>
      <w:r>
        <w:t xml:space="preserve"> </w:t>
      </w:r>
      <w:r>
        <w:rPr>
          <w:iCs/>
          <w:i/>
        </w:rPr>
        <w:t xml:space="preserve">Smith &amp; García (2019)</w:t>
      </w:r>
      <w:r>
        <w:t xml:space="preserve">, Financial Analysts in Latin America often act as intermediaries between corporate stakeholders and policymakers, a role that is particularly pronounced in Bogotá due to its political and economic influence.</w:t>
      </w:r>
    </w:p>
    <w:p>
      <w:pPr>
        <w:pStyle w:val="BodyText"/>
      </w:pPr>
      <w:r>
        <w:t xml:space="preserve">Colombian scholars such as</w:t>
      </w:r>
      <w:r>
        <w:t xml:space="preserve"> </w:t>
      </w:r>
      <w:r>
        <w:rPr>
          <w:iCs/>
          <w:i/>
        </w:rPr>
        <w:t xml:space="preserve">Durán (2020)</w:t>
      </w:r>
      <w:r>
        <w:t xml:space="preserve"> </w:t>
      </w:r>
      <w:r>
        <w:t xml:space="preserve">argue that the Financial Analyst’s role extends beyond numerical analysis; they must also understand socio-economic factors like inflation, currency exchange rates (particularly the Colombian peso), and regional disparities. This is crucial in Bogotá, where economic decisions can ripple across Colombia’s decentralized regions.</w:t>
      </w:r>
    </w:p>
    <w:bookmarkEnd w:id="22"/>
    <w:bookmarkStart w:id="23" w:name="X6324a9977e7afcaecf8f519133dc4c3b36152f8"/>
    <w:p>
      <w:pPr>
        <w:pStyle w:val="Heading2"/>
      </w:pPr>
      <w:r>
        <w:t xml:space="preserve">Challenges Faced by Financial Analysts in Bogotá</w:t>
      </w:r>
    </w:p>
    <w:p>
      <w:pPr>
        <w:pStyle w:val="FirstParagraph"/>
      </w:pPr>
      <w:r>
        <w:t xml:space="preserve">Despite the opportunities, Financial Analysts in Bogotá face unique challenges. One study by</w:t>
      </w:r>
      <w:r>
        <w:t xml:space="preserve"> </w:t>
      </w:r>
      <w:r>
        <w:rPr>
          <w:iCs/>
          <w:i/>
        </w:rPr>
        <w:t xml:space="preserve">López and Valencia (2017)</w:t>
      </w:r>
      <w:r>
        <w:t xml:space="preserve"> </w:t>
      </w:r>
      <w:r>
        <w:t xml:space="preserve">highlights the impact of political instability on financial planning, noting that analysts must account for policy shifts and social unrest when making projections. For example, changes in taxation or trade agreements with neighboring countries can drastically affect corporate budgets.</w:t>
      </w:r>
    </w:p>
    <w:p>
      <w:pPr>
        <w:pStyle w:val="BodyText"/>
      </w:pPr>
      <w:r>
        <w:t xml:space="preserve">Another challenge is the integration of global financial standards with local practices. A survey conducted by the</w:t>
      </w:r>
      <w:r>
        <w:t xml:space="preserve"> </w:t>
      </w:r>
      <w:r>
        <w:rPr>
          <w:iCs/>
          <w:i/>
        </w:rPr>
        <w:t xml:space="preserve">International Federation of Financial Analysts (CFA Institute)</w:t>
      </w:r>
      <w:r>
        <w:t xml:space="preserve"> </w:t>
      </w:r>
      <w:r>
        <w:t xml:space="preserve">(2020) found that 68% of Financial Analysts in Colombia struggle with aligning international frameworks like IFRS (International Financial Reporting Standards) with Colombia’s national accounting regulations.</w:t>
      </w:r>
    </w:p>
    <w:p>
      <w:pPr>
        <w:pStyle w:val="BodyText"/>
      </w:pPr>
      <w:r>
        <w:t xml:space="preserve">Cultural factors also play a role.</w:t>
      </w:r>
      <w:r>
        <w:t xml:space="preserve"> </w:t>
      </w:r>
      <w:r>
        <w:rPr>
          <w:iCs/>
          <w:i/>
        </w:rPr>
        <w:t xml:space="preserve">Ruiz (2019)</w:t>
      </w:r>
      <w:r>
        <w:t xml:space="preserve"> </w:t>
      </w:r>
      <w:r>
        <w:t xml:space="preserve">emphasizes the importance of building trust with clients in Bogotá, where business relationships are often personal and long-term. This requires Financial Analysts to balance technical expertise with soft skills like communication and negotiation.</w:t>
      </w:r>
    </w:p>
    <w:bookmarkEnd w:id="23"/>
    <w:bookmarkStart w:id="24" w:name="Xcbc35901629cc5c6674aa469910514cdfcd9caf"/>
    <w:p>
      <w:pPr>
        <w:pStyle w:val="Heading2"/>
      </w:pPr>
      <w:r>
        <w:t xml:space="preserve">Economic Policies and Their Impact on Financial Analysis</w:t>
      </w:r>
    </w:p>
    <w:p>
      <w:pPr>
        <w:pStyle w:val="FirstParagraph"/>
      </w:pPr>
      <w:r>
        <w:t xml:space="preserve">Bogotá’s financial analysts operate within a regulatory framework influenced by Colombia’s economic policies. For instance, the government’s focus on reducing inequality through social programs has led to increased demand for cost-benefit analyses in public projects. A paper by</w:t>
      </w:r>
      <w:r>
        <w:t xml:space="preserve"> </w:t>
      </w:r>
      <w:r>
        <w:rPr>
          <w:iCs/>
          <w:i/>
        </w:rPr>
        <w:t xml:space="preserve">Martínez and Posada (2021)</w:t>
      </w:r>
      <w:r>
        <w:t xml:space="preserve"> </w:t>
      </w:r>
      <w:r>
        <w:t xml:space="preserve">discusses how Financial Analysts are now frequently involved in evaluating the fiscal impact of initiatives like “Pacto por la Equidad,” a program aimed at improving education and healthcare access.</w:t>
      </w:r>
    </w:p>
    <w:p>
      <w:pPr>
        <w:pStyle w:val="BodyText"/>
      </w:pPr>
      <w:r>
        <w:t xml:space="preserve">Additionally, Bogotá’s proximity to international trade routes and its status as a hub for Latin American trade agreements (e.g., the Pacific Alliance) have made Financial Analysts’ work increasingly globalized. They must assess risks related to currency fluctuations, geopolitical tensions, and supply chain disruptions affecting Colombian exports.</w:t>
      </w:r>
    </w:p>
    <w:bookmarkEnd w:id="24"/>
    <w:bookmarkStart w:id="25" w:name="X4d016dcc77be672c02b183b88b5f0e9dad9919c"/>
    <w:p>
      <w:pPr>
        <w:pStyle w:val="Heading2"/>
      </w:pPr>
      <w:r>
        <w:t xml:space="preserve">Technological Advancements and the Future of Financial Analysis in Bogotá</w:t>
      </w:r>
    </w:p>
    <w:p>
      <w:pPr>
        <w:pStyle w:val="FirstParagraph"/>
      </w:pPr>
      <w:r>
        <w:t xml:space="preserve">The adoption of technology in financial analysis is a growing trend in Bogotá. A 2023 report by</w:t>
      </w:r>
      <w:r>
        <w:t xml:space="preserve"> </w:t>
      </w:r>
      <w:r>
        <w:rPr>
          <w:iCs/>
          <w:i/>
        </w:rPr>
        <w:t xml:space="preserve">Deloitte Colombia</w:t>
      </w:r>
      <w:r>
        <w:t xml:space="preserve"> </w:t>
      </w:r>
      <w:r>
        <w:t xml:space="preserve">notes that over 70% of financial firms in Bogotá have integrated AI-driven tools for predictive analytics, fraud detection, and automated reporting. This shift has raised questions about the evolving skill set required for Financial Analysts in the region.</w:t>
      </w:r>
    </w:p>
    <w:p>
      <w:pPr>
        <w:pStyle w:val="BodyText"/>
      </w:pPr>
      <w:r>
        <w:t xml:space="preserve">However, some scholars caution against over-reliance on technology.</w:t>
      </w:r>
      <w:r>
        <w:t xml:space="preserve"> </w:t>
      </w:r>
      <w:r>
        <w:rPr>
          <w:iCs/>
          <w:i/>
        </w:rPr>
        <w:t xml:space="preserve">Castañeda (2022)</w:t>
      </w:r>
      <w:r>
        <w:t xml:space="preserve"> </w:t>
      </w:r>
      <w:r>
        <w:t xml:space="preserve">argues that while automation improves efficiency, it cannot replace human judgment in complex scenarios like crisis management or ethical decision-making—skills critical for Financial Analysts in Bogotá’s unpredictable environment.</w:t>
      </w:r>
    </w:p>
    <w:bookmarkEnd w:id="25"/>
    <w:bookmarkStart w:id="26" w:name="X31f2845fd9bed93793357e2d9592095751daa53"/>
    <w:p>
      <w:pPr>
        <w:pStyle w:val="Heading2"/>
      </w:pPr>
      <w:r>
        <w:t xml:space="preserve">Educational and Professional Development Trends</w:t>
      </w:r>
    </w:p>
    <w:p>
      <w:pPr>
        <w:pStyle w:val="FirstParagraph"/>
      </w:pPr>
      <w:r>
        <w:t xml:space="preserve">Bogotá is home to several prestigious institutions that train Financial Analysts, such as Universidad de los Andes and Universidad Javeriana. These universities have updated their curricula to include courses on fintech, sustainable finance, and data science. A 2022 survey by the</w:t>
      </w:r>
      <w:r>
        <w:t xml:space="preserve"> </w:t>
      </w:r>
      <w:r>
        <w:rPr>
          <w:iCs/>
          <w:i/>
        </w:rPr>
        <w:t xml:space="preserve">Colombian Ministry of Education</w:t>
      </w:r>
      <w:r>
        <w:t xml:space="preserve"> </w:t>
      </w:r>
      <w:r>
        <w:t xml:space="preserve">found that 85% of Financial Analysts in Bogotá hold advanced degrees or certifications (e.g., CFA, CPA).</w:t>
      </w:r>
    </w:p>
    <w:p>
      <w:pPr>
        <w:pStyle w:val="BodyText"/>
      </w:pPr>
      <w:r>
        <w:t xml:space="preserve">Professional organizations like the</w:t>
      </w:r>
      <w:r>
        <w:t xml:space="preserve"> </w:t>
      </w:r>
      <w:r>
        <w:rPr>
          <w:iCs/>
          <w:i/>
        </w:rPr>
        <w:t xml:space="preserve">CFA Institute</w:t>
      </w:r>
      <w:r>
        <w:t xml:space="preserve"> </w:t>
      </w:r>
      <w:r>
        <w:t xml:space="preserve">and local associations such as ACAF play a vital role in fostering collaboration and knowledge-sharing among Financial Analysts. Their programs focus on addressing regional challenges, such as adapting to Colombia’s dual exchange rate system and managing risks from natural disasters like landslides in Bogotá’s mountainous terrain.</w:t>
      </w:r>
    </w:p>
    <w:bookmarkEnd w:id="26"/>
    <w:bookmarkStart w:id="27" w:name="conclusion"/>
    <w:p>
      <w:pPr>
        <w:pStyle w:val="Heading2"/>
      </w:pPr>
      <w:r>
        <w:t xml:space="preserve">Conclusion</w:t>
      </w:r>
    </w:p>
    <w:p>
      <w:pPr>
        <w:pStyle w:val="FirstParagraph"/>
      </w:pPr>
      <w:r>
        <w:t xml:space="preserve">The literature reviewed underscores the pivotal role of Financial Analysts in shaping economic decisions within Colombia Bogotá. Their work is deeply intertwined with local policies, global trends, and socio-cultural dynamics. While challenges like political instability and regulatory complexity persist, advancements in technology and education are equipping analysts to meet these demands. Future research should explore how Financial Analysts can further leverage AI while maintaining ethical standards, ensuring Bogotá remains a resilient financial leader in Latin America.</w:t>
      </w:r>
    </w:p>
    <w:bookmarkEnd w:id="27"/>
    <w:bookmarkStart w:id="28" w:name="references"/>
    <w:p>
      <w:pPr>
        <w:pStyle w:val="Heading2"/>
      </w:pPr>
      <w:r>
        <w:t xml:space="preserve">References</w:t>
      </w:r>
    </w:p>
    <w:p>
      <w:pPr>
        <w:numPr>
          <w:ilvl w:val="0"/>
          <w:numId w:val="1001"/>
        </w:numPr>
        <w:pStyle w:val="Compact"/>
      </w:pPr>
      <w:r>
        <w:t xml:space="preserve">Cortés, M., &amp; Rojas, L. (2018). "Bogotá: The Financial Heart of Colombia." Journal of Latin American Economics.</w:t>
      </w:r>
    </w:p>
    <w:p>
      <w:pPr>
        <w:numPr>
          <w:ilvl w:val="0"/>
          <w:numId w:val="1001"/>
        </w:numPr>
        <w:pStyle w:val="Compact"/>
      </w:pPr>
      <w:r>
        <w:t xml:space="preserve">Castañeda, R. (2022). "Technology and Ethics in Financial Analysis." Colombian Business Review.</w:t>
      </w:r>
    </w:p>
    <w:p>
      <w:pPr>
        <w:numPr>
          <w:ilvl w:val="0"/>
          <w:numId w:val="1001"/>
        </w:numPr>
        <w:pStyle w:val="Compact"/>
      </w:pPr>
      <w:r>
        <w:t xml:space="preserve">Deloitte Colombia. (2023). "Digital Transformation in Bogotá’s Financial Sector."</w:t>
      </w:r>
    </w:p>
    <w:p>
      <w:pPr>
        <w:numPr>
          <w:ilvl w:val="0"/>
          <w:numId w:val="1001"/>
        </w:numPr>
        <w:pStyle w:val="Compact"/>
      </w:pPr>
      <w:r>
        <w:t xml:space="preserve">Durán, J. (2020). "The Socio-Economic Role of Financial Analysts in Latin America." International Finance Journal.</w:t>
      </w:r>
    </w:p>
    <w:p>
      <w:pPr>
        <w:numPr>
          <w:ilvl w:val="0"/>
          <w:numId w:val="1001"/>
        </w:numPr>
        <w:pStyle w:val="Compact"/>
      </w:pPr>
      <w:r>
        <w:t xml:space="preserve">López, A., &amp; Valencia, C. (2017). "Political Risk and Financial Planning in Colombia." Bogotá Institute for Economic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Colombia Bogotá</dc:title>
  <dc:creator/>
  <dc:language>en</dc:language>
  <cp:keywords/>
  <dcterms:created xsi:type="dcterms:W3CDTF">2026-07-24T11:17:20Z</dcterms:created>
  <dcterms:modified xsi:type="dcterms:W3CDTF">2026-07-24T11:17:20Z</dcterms:modified>
</cp:coreProperties>
</file>

<file path=docProps/custom.xml><?xml version="1.0" encoding="utf-8"?>
<Properties xmlns="http://schemas.openxmlformats.org/officeDocument/2006/custom-properties" xmlns:vt="http://schemas.openxmlformats.org/officeDocument/2006/docPropsVTypes"/>
</file>