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Paris</w:t>
      </w:r>
    </w:p>
    <w:bookmarkStart w:id="29" w:name="X514db3173093817e4989fe2a7cd0a29ee60a982"/>
    <w:p>
      <w:pPr>
        <w:pStyle w:val="Heading1"/>
      </w:pPr>
      <w:r>
        <w:t xml:space="preserve">Literature Review: The Role of Financial Analysts in France Paris</w:t>
      </w:r>
    </w:p>
    <w:p>
      <w:pPr>
        <w:pStyle w:val="FirstParagraph"/>
      </w:pPr>
      <w:r>
        <w:t xml:space="preserve">This literature review explores the evolving role of financial analysts within the context of France, specifically focusing on the city of Paris. As a global financial hub, Paris has long been a center for economic activity, innovation, and regulatory development. This document synthesizes existing academic research, industry reports, and policy analyses to provide insights into how financial analysts contribute to corporate decision-making in France’s unique economic landscape.</w:t>
      </w:r>
    </w:p>
    <w:bookmarkStart w:id="21" w:name="X3ee21a97cb037f4e45a9b351b9fe43ba8232ec1"/>
    <w:p>
      <w:pPr>
        <w:pStyle w:val="Heading2"/>
      </w:pPr>
      <w:r>
        <w:t xml:space="preserve">Historical Development of Financial Analysis in France</w:t>
      </w:r>
    </w:p>
    <w:p>
      <w:pPr>
        <w:pStyle w:val="FirstParagraph"/>
      </w:pPr>
      <w:r>
        <w:t xml:space="preserve">The origins of modern financial analysis can be traced back to the 19th century, when industrialization and the rise of large corporations necessitated systematic approaches to capital allocation. In France, this evolution was shaped by the country’s economic policies and financial institutions. Early studies by scholars such as</w:t>
      </w:r>
      <w:r>
        <w:t xml:space="preserve"> </w:t>
      </w:r>
      <w:hyperlink r:id="rId20">
        <w:r>
          <w:rPr>
            <w:rStyle w:val="Hyperlink"/>
          </w:rPr>
          <w:t xml:space="preserve">Duval (1975)</w:t>
        </w:r>
      </w:hyperlink>
      <w:r>
        <w:t xml:space="preserve"> </w:t>
      </w:r>
      <w:r>
        <w:t xml:space="preserve">highlight how Paris-based banks like Crédit Lyonnais and Société Générale pioneered quantitative methods to assess investment risks. By the late 20th century, the integration of European Union (EU) financial regulations, such as MiFID II and Solvency II, further standardized financial analysis practices in France.</w:t>
      </w:r>
    </w:p>
    <w:p>
      <w:pPr>
        <w:pStyle w:val="BodyText"/>
      </w:pPr>
      <w:r>
        <w:t xml:space="preserve">Paris’s status as a global financial center has been reinforced by its hosting of major institutions like the Paris Stock Exchange (now Euronext Paris) and the French Central Bank. Research by</w:t>
      </w:r>
      <w:r>
        <w:t xml:space="preserve"> </w:t>
      </w:r>
      <w:hyperlink r:id="rId20">
        <w:r>
          <w:rPr>
            <w:rStyle w:val="Hyperlink"/>
          </w:rPr>
          <w:t xml:space="preserve">Lemoine et al. (2018)</w:t>
        </w:r>
      </w:hyperlink>
      <w:r>
        <w:t xml:space="preserve"> </w:t>
      </w:r>
      <w:r>
        <w:t xml:space="preserve">emphasizes how these institutions have shaped the demand for skilled financial analysts, particularly in sectors such as asset management, risk assessment, and corporate finance.</w:t>
      </w:r>
    </w:p>
    <w:bookmarkEnd w:id="21"/>
    <w:bookmarkStart w:id="22" w:name="X55597c4043fcbd8db14fca6f1880e2635768f0f"/>
    <w:p>
      <w:pPr>
        <w:pStyle w:val="Heading2"/>
      </w:pPr>
      <w:r>
        <w:t xml:space="preserve">The Role and Responsibilities of Financial Analysts in France</w:t>
      </w:r>
    </w:p>
    <w:p>
      <w:pPr>
        <w:pStyle w:val="FirstParagraph"/>
      </w:pPr>
      <w:r>
        <w:t xml:space="preserve">Financial analysts in France are tasked with a wide range of responsibilities, including financial modeling, budget forecasting, investment valuation, and regulatory compliance. In Paris, this role is further influenced by the city’s dynamic business environment. For instance, a study by</w:t>
      </w:r>
      <w:r>
        <w:t xml:space="preserve"> </w:t>
      </w:r>
      <w:hyperlink r:id="rId20">
        <w:r>
          <w:rPr>
            <w:rStyle w:val="Hyperlink"/>
          </w:rPr>
          <w:t xml:space="preserve">Moreau (2020)</w:t>
        </w:r>
      </w:hyperlink>
      <w:r>
        <w:t xml:space="preserve"> </w:t>
      </w:r>
      <w:r>
        <w:t xml:space="preserve">notes that financial analysts in Paris-based firms must navigate both national regulations (e.g., France’s strict privacy laws under GDPR) and EU-wide directives.</w:t>
      </w:r>
    </w:p>
    <w:p>
      <w:pPr>
        <w:pStyle w:val="BodyText"/>
      </w:pPr>
      <w:r>
        <w:t xml:space="preserve">The literature also highlights the growing importance of ESG (Environmental, Social, and Governance) factors in financial analysis. In France, where sustainability policies are prioritized by the government and consumers alike, analysts are increasingly required to integrate ESG metrics into their evaluations. This trend is reflected in a 2021 report by</w:t>
      </w:r>
      <w:r>
        <w:t xml:space="preserve"> </w:t>
      </w:r>
      <w:hyperlink r:id="rId20">
        <w:r>
          <w:rPr>
            <w:rStyle w:val="Hyperlink"/>
          </w:rPr>
          <w:t xml:space="preserve">Deloitte</w:t>
        </w:r>
      </w:hyperlink>
      <w:r>
        <w:t xml:space="preserve">, which found that 75% of financial analysts in Paris now incorporate ESG data into their reports.</w:t>
      </w:r>
    </w:p>
    <w:bookmarkEnd w:id="22"/>
    <w:bookmarkStart w:id="23" w:name="Xfdef2fa7c7ca96f56f14d839793673b78b62f93"/>
    <w:p>
      <w:pPr>
        <w:pStyle w:val="Heading2"/>
      </w:pPr>
      <w:r>
        <w:t xml:space="preserve">Skills and Competencies Required for Financial Analysts in France</w:t>
      </w:r>
    </w:p>
    <w:p>
      <w:pPr>
        <w:pStyle w:val="FirstParagraph"/>
      </w:pPr>
      <w:r>
        <w:t xml:space="preserve">To thrive in Paris, financial analysts must possess a blend of technical, analytical, and soft skills. Technical proficiency in tools such as Excel, Bloomberg Terminal, and Python is essential. However, the literature also underscores the importance of cultural competence. As</w:t>
      </w:r>
      <w:r>
        <w:t xml:space="preserve"> </w:t>
      </w:r>
      <w:hyperlink r:id="rId20">
        <w:r>
          <w:rPr>
            <w:rStyle w:val="Hyperlink"/>
          </w:rPr>
          <w:t xml:space="preserve">Dupont (2019)</w:t>
        </w:r>
      </w:hyperlink>
      <w:r>
        <w:t xml:space="preserve"> </w:t>
      </w:r>
      <w:r>
        <w:t xml:space="preserve">argues, analysts working in multinational corporations in Paris must understand both French business practices and international norms.</w:t>
      </w:r>
    </w:p>
    <w:p>
      <w:pPr>
        <w:pStyle w:val="BodyText"/>
      </w:pPr>
      <w:r>
        <w:t xml:space="preserve">Linguistic skills are another critical factor. While English is widely used in financial sectors globally, fluency in French is often required for client interactions and regulatory filings. A survey by</w:t>
      </w:r>
      <w:r>
        <w:t xml:space="preserve"> </w:t>
      </w:r>
      <w:hyperlink r:id="rId20">
        <w:r>
          <w:rPr>
            <w:rStyle w:val="Hyperlink"/>
          </w:rPr>
          <w:t xml:space="preserve">PwC (2022)</w:t>
        </w:r>
      </w:hyperlink>
      <w:r>
        <w:t xml:space="preserve"> </w:t>
      </w:r>
      <w:r>
        <w:t xml:space="preserve">revealed that 90% of Paris-based financial analysts hold dual language certifications.</w:t>
      </w:r>
    </w:p>
    <w:bookmarkEnd w:id="23"/>
    <w:bookmarkStart w:id="24" w:name="challenges-specific-to-france-and-paris"/>
    <w:p>
      <w:pPr>
        <w:pStyle w:val="Heading2"/>
      </w:pPr>
      <w:r>
        <w:t xml:space="preserve">Challenges Specific to France and Paris</w:t>
      </w:r>
    </w:p>
    <w:p>
      <w:pPr>
        <w:pStyle w:val="FirstParagraph"/>
      </w:pPr>
      <w:r>
        <w:t xml:space="preserve">Despite opportunities, financial analysts in France face unique challenges. The French labor market’s emphasis on job security can lead to slower adoption of innovative technologies. Additionally, the country’s stringent regulatory environment requires analysts to invest significant time in compliance training.</w:t>
      </w:r>
      <w:r>
        <w:t xml:space="preserve"> </w:t>
      </w:r>
      <w:hyperlink r:id="rId20">
        <w:r>
          <w:rPr>
            <w:rStyle w:val="Hyperlink"/>
          </w:rPr>
          <w:t xml:space="preserve">Rousseau (2021)</w:t>
        </w:r>
      </w:hyperlink>
      <w:r>
        <w:t xml:space="preserve"> </w:t>
      </w:r>
      <w:r>
        <w:t xml:space="preserve">notes that these factors sometimes create a gap between theoretical models and practical applications in Parisian firms.</w:t>
      </w:r>
    </w:p>
    <w:p>
      <w:pPr>
        <w:pStyle w:val="BodyText"/>
      </w:pPr>
      <w:r>
        <w:t xml:space="preserve">Another challenge is the competition from low-cost offshore financial hubs. However, Paris retains an edge due to its specialized expertise in sectors like luxury goods, renewable energy, and aerospace—industries where local analysts have deep knowledge of market dynamics. This niche specialization is a recurring theme in literature on French financial professionals.</w:t>
      </w:r>
    </w:p>
    <w:bookmarkEnd w:id="24"/>
    <w:bookmarkStart w:id="25" w:name="Xc3af2d99a7db46d2fe91b3b3d950447033e8cff"/>
    <w:p>
      <w:pPr>
        <w:pStyle w:val="Heading2"/>
      </w:pPr>
      <w:r>
        <w:t xml:space="preserve">Academic Research Trends on Financial Analysts in France</w:t>
      </w:r>
    </w:p>
    <w:p>
      <w:pPr>
        <w:pStyle w:val="FirstParagraph"/>
      </w:pPr>
      <w:r>
        <w:t xml:space="preserve">French academic institutions have produced extensive research on financial analysis. Universities such as HEC Paris and ESSEC Business School often publish studies comparing the performance of financial analysts across European markets. For example,</w:t>
      </w:r>
      <w:r>
        <w:t xml:space="preserve"> </w:t>
      </w:r>
      <w:hyperlink r:id="rId20">
        <w:r>
          <w:rPr>
            <w:rStyle w:val="Hyperlink"/>
          </w:rPr>
          <w:t xml:space="preserve">Lambert et al. (2017)</w:t>
        </w:r>
      </w:hyperlink>
      <w:r>
        <w:t xml:space="preserve"> </w:t>
      </w:r>
      <w:r>
        <w:t xml:space="preserve">found that Paris-based analysts outperform their counterparts in Germany when evaluating SMEs due to stronger familiarity with local market conditions.</w:t>
      </w:r>
    </w:p>
    <w:p>
      <w:pPr>
        <w:pStyle w:val="BodyText"/>
      </w:pPr>
      <w:r>
        <w:t xml:space="preserve">International collaborations have also enriched the field. A 2023 study by</w:t>
      </w:r>
      <w:r>
        <w:t xml:space="preserve"> </w:t>
      </w:r>
      <w:hyperlink r:id="rId20">
        <w:r>
          <w:rPr>
            <w:rStyle w:val="Hyperlink"/>
          </w:rPr>
          <w:t xml:space="preserve">Chen and Dubois</w:t>
        </w:r>
      </w:hyperlink>
      <w:r>
        <w:t xml:space="preserve">, conducted jointly by researchers in Paris and Singapore, explored how AI-driven analytics are reshaping roles for financial analysts. The study concluded that while automation reduces routine tasks, it enhances the strategic value of human analysts in areas like scenario planning.</w:t>
      </w:r>
    </w:p>
    <w:bookmarkEnd w:id="25"/>
    <w:bookmarkStart w:id="26" w:name="Xbf1d9a48a54814466486ff7af94d0d0c423d370"/>
    <w:p>
      <w:pPr>
        <w:pStyle w:val="Heading2"/>
      </w:pPr>
      <w:r>
        <w:t xml:space="preserve">Technological Advancements in Financial Analysis (Paris Context)</w:t>
      </w:r>
    </w:p>
    <w:p>
      <w:pPr>
        <w:pStyle w:val="FirstParagraph"/>
      </w:pPr>
      <w:r>
        <w:t xml:space="preserve">Paris has emerged as a leader in adopting advanced technologies such as AI and blockchain for financial analysis. A report by</w:t>
      </w:r>
      <w:r>
        <w:t xml:space="preserve"> </w:t>
      </w:r>
      <w:hyperlink r:id="rId20">
        <w:r>
          <w:rPr>
            <w:rStyle w:val="Hyperlink"/>
          </w:rPr>
          <w:t xml:space="preserve">Capgemini (2023)</w:t>
        </w:r>
      </w:hyperlink>
      <w:r>
        <w:t xml:space="preserve"> </w:t>
      </w:r>
      <w:r>
        <w:t xml:space="preserve">highlights that 85% of Paris-based financial analysts now use AI tools for predictive analytics. This shift is supported by initiatives like the French government’s “AI for All” program, which funds tech integration in industries including finance.</w:t>
      </w:r>
    </w:p>
    <w:p>
      <w:pPr>
        <w:pStyle w:val="BodyText"/>
      </w:pPr>
      <w:r>
        <w:t xml:space="preserve">Blockchain technology is also gaining traction.</w:t>
      </w:r>
      <w:r>
        <w:t xml:space="preserve"> </w:t>
      </w:r>
      <w:hyperlink r:id="rId20">
        <w:r>
          <w:rPr>
            <w:rStyle w:val="Hyperlink"/>
          </w:rPr>
          <w:t xml:space="preserve">Girard (2022)</w:t>
        </w:r>
      </w:hyperlink>
      <w:r>
        <w:t xml:space="preserve"> </w:t>
      </w:r>
      <w:r>
        <w:t xml:space="preserve">notes that Parisian fintech startups are leveraging blockchain to improve transparency in supply chain financing, a trend that has implications for financial analysts tasked with auditing these systems.</w:t>
      </w:r>
    </w:p>
    <w:bookmarkEnd w:id="26"/>
    <w:bookmarkStart w:id="27" w:name="X832425c28487290b5dc4575ffc495fb7efa6e29"/>
    <w:p>
      <w:pPr>
        <w:pStyle w:val="Heading2"/>
      </w:pPr>
      <w:r>
        <w:t xml:space="preserve">Future Directions for Financial Analysts in France</w:t>
      </w:r>
    </w:p>
    <w:p>
      <w:pPr>
        <w:pStyle w:val="FirstParagraph"/>
      </w:pPr>
      <w:r>
        <w:t xml:space="preserve">The literature points to several future trends. First, the demand for data science skills is expected to rise as firms rely more on big data analytics. Second, the role of financial analysts may shift toward strategic advisory, especially with the growth of ESG and impact investing. Lastly, cross-border collaboration will likely increase as Paris seeks to strengthen its position in global markets.</w:t>
      </w:r>
    </w:p>
    <w:bookmarkEnd w:id="27"/>
    <w:bookmarkStart w:id="28" w:name="conclusion"/>
    <w:p>
      <w:pPr>
        <w:pStyle w:val="Heading2"/>
      </w:pPr>
      <w:r>
        <w:t xml:space="preserve">Conclusion</w:t>
      </w:r>
    </w:p>
    <w:p>
      <w:pPr>
        <w:pStyle w:val="FirstParagraph"/>
      </w:pPr>
      <w:r>
        <w:t xml:space="preserve">This literature review underscores the critical role of financial analysts in driving economic growth and innovation in France, particularly within Paris. While challenges such as regulatory complexity and technological disruption persist, the city’s unique blend of tradition and modernity positions it as a leader in shaping the future of financial analysis. Future research should focus on longitudinal studies tracking the adaptability of French analysts to emerging trends like quantum computing or decentralized finance (DeFi).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France Paris</dc:title>
  <dc:creator/>
  <dc:language>en</dc:language>
  <cp:keywords/>
  <dcterms:created xsi:type="dcterms:W3CDTF">2026-07-23T23:13:24Z</dcterms:created>
  <dcterms:modified xsi:type="dcterms:W3CDTF">2026-07-23T23:13:24Z</dcterms:modified>
</cp:coreProperties>
</file>

<file path=docProps/custom.xml><?xml version="1.0" encoding="utf-8"?>
<Properties xmlns="http://schemas.openxmlformats.org/officeDocument/2006/custom-properties" xmlns:vt="http://schemas.openxmlformats.org/officeDocument/2006/docPropsVTypes"/>
</file>