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d0ce68e427d0de9dc81e817506533a8aeea744"/>
    <w:p>
      <w:pPr>
        <w:pStyle w:val="Heading1"/>
      </w:pPr>
      <w:r>
        <w:t xml:space="preserve">Literature Review: The Role of Financial Analysts in Germany, Frankfurt</w:t>
      </w:r>
    </w:p>
    <w:p>
      <w:pPr>
        <w:pStyle w:val="FirstParagraph"/>
      </w:pPr>
      <w:r>
        <w:rPr>
          <w:bCs/>
          <w:b/>
        </w:rPr>
        <w:t xml:space="preserve">Germany Frankfurt</w:t>
      </w:r>
      <w:r>
        <w:t xml:space="preserve"> </w:t>
      </w:r>
      <w:r>
        <w:t xml:space="preserve">has long been a global epicenter for finance, housing institutions such as the European Central Bank (ECB), Deutsche Bundesbank, and numerous multinational financial firms. Within this dynamic economic environment,</w:t>
      </w:r>
      <w:r>
        <w:t xml:space="preserve"> </w:t>
      </w:r>
      <w:r>
        <w:rPr>
          <w:bCs/>
          <w:b/>
        </w:rPr>
        <w:t xml:space="preserve">Financial Analysts</w:t>
      </w:r>
      <w:r>
        <w:t xml:space="preserve"> </w:t>
      </w:r>
      <w:r>
        <w:t xml:space="preserve">play a pivotal role in shaping strategic decisions for corporations, investment firms, and public entities. This</w:t>
      </w:r>
      <w:r>
        <w:t xml:space="preserve"> </w:t>
      </w:r>
      <w:r>
        <w:rPr>
          <w:bCs/>
          <w:b/>
        </w:rPr>
        <w:t xml:space="preserve">Literature Review</w:t>
      </w:r>
      <w:r>
        <w:t xml:space="preserve"> </w:t>
      </w:r>
      <w:r>
        <w:t xml:space="preserve">synthesizes existing academic and industry research to explore the evolving responsibilities, challenges, and opportunities faced by Financial Analysts operating in Germany Frankfurt.</w:t>
      </w:r>
    </w:p>
    <w:bookmarkStart w:id="20" w:name="X46e3e6d279e7c6d683ba8f1acf46b992a7a0e05"/>
    <w:p>
      <w:pPr>
        <w:pStyle w:val="Heading2"/>
      </w:pPr>
      <w:r>
        <w:t xml:space="preserve">The Evolution of the Financial Analyst Role in Frankfurt</w:t>
      </w:r>
    </w:p>
    <w:p>
      <w:pPr>
        <w:pStyle w:val="FirstParagraph"/>
      </w:pPr>
      <w:r>
        <w:t xml:space="preserve">The role of a Financial Analyst has undergone significant transformation over the past two decades, driven by technological advancements and regulatory changes. In Germany Frankfurt, this evolution is particularly pronounced due to the city’s status as a financial hub within Europe. According to Schäfer and Müller (2019), Frankfurt-based Financial Analysts have increasingly shifted from traditional data analysis tasks to strategic advisory roles, leveraging big data analytics and artificial intelligence tools to inform corporate decisions.</w:t>
      </w:r>
    </w:p>
    <w:p>
      <w:pPr>
        <w:pStyle w:val="BodyText"/>
      </w:pPr>
      <w:r>
        <w:t xml:space="preserve">Research by Kühn et al. (2021) highlights the growing demand for Financial Analysts in Frankfurt’s banking sector, noting a 35% increase in hiring between 2018 and 2023. This trend is attributed to the city’s position as a gateway for cross-border financial transactions within the Eurozone. Furthermore, studies emphasize that Financial Analysts in Frankfurt must navigate complex regulatory frameworks such as the Basel III accords and the European Union’s Markets in Financial Instruments Directive (MiFID II), which demand specialized knowledge of compliance and risk management.</w:t>
      </w:r>
    </w:p>
    <w:bookmarkEnd w:id="20"/>
    <w:bookmarkStart w:id="21" w:name="key-responsibilities-and-skill-sets"/>
    <w:p>
      <w:pPr>
        <w:pStyle w:val="Heading2"/>
      </w:pPr>
      <w:r>
        <w:t xml:space="preserve">Key Responsibilities and Skill Sets</w:t>
      </w:r>
    </w:p>
    <w:p>
      <w:pPr>
        <w:pStyle w:val="FirstParagraph"/>
      </w:pPr>
      <w:r>
        <w:t xml:space="preserve">The responsibilities of Financial Analysts in Germany Frankfurt are multifaceted, encompassing financial modeling, investment analysis, risk assessment, and corporate budgeting. A 2020 report by the Frankfurt School of Finance &amp; Management underscores that analysts in this region are often expected to provide actionable insights for both domestic and international clients. For instance, they frequently analyze macroeconomic trends affecting the German economy while also addressing global market dynamics.</w:t>
      </w:r>
    </w:p>
    <w:p>
      <w:pPr>
        <w:pStyle w:val="BodyText"/>
      </w:pPr>
      <w:r>
        <w:t xml:space="preserve">Skill sets required for success in this role have evolved beyond traditional accounting and finance expertise. According to a 2023 study by the German Association of Financial Analysts (GFV), proficiency in data visualization tools like Tableau, Python, and R is now considered essential. Additionally, strong communication skills are critical for translating complex financial data into clear recommendations for non-technical stakeholders—a competency that has been increasingly emphasized in Frankfurt’s corporate culture.</w:t>
      </w:r>
    </w:p>
    <w:bookmarkEnd w:id="21"/>
    <w:bookmarkStart w:id="22" w:name="X895d9d017ad02c4e5a25ae3d014399c49dfc79b"/>
    <w:p>
      <w:pPr>
        <w:pStyle w:val="Heading2"/>
      </w:pPr>
      <w:r>
        <w:t xml:space="preserve">Challenges Faced by Financial Analysts in Frankfurt</w:t>
      </w:r>
    </w:p>
    <w:p>
      <w:pPr>
        <w:pStyle w:val="FirstParagraph"/>
      </w:pPr>
      <w:r>
        <w:t xml:space="preserve">Despite the opportunities, Financial Analysts in Germany Frankfurt face unique challenges. One prominent issue is the pressure to balance compliance with innovation. As noted by Fischer and Reinhardt (2022), analysts must adhere to stringent EU financial regulations while also adapting to rapidly changing market conditions driven by fintech innovations and digital transformation.</w:t>
      </w:r>
    </w:p>
    <w:p>
      <w:pPr>
        <w:pStyle w:val="BodyText"/>
      </w:pPr>
      <w:r>
        <w:t xml:space="preserve">Another challenge is the competitive nature of Frankfurt’s financial sector. The city hosts over 350 banks and insurance companies, creating a highly saturated job market (Frankfurt Economic Development Agency, 2021). This competition necessitates that Financial Analysts continuously upskill through certifications such as the CFA (Chartered Financial Analyst) or FRM (Financial Risk Manager), which are widely recognized in the region.</w:t>
      </w:r>
    </w:p>
    <w:bookmarkEnd w:id="22"/>
    <w:bookmarkStart w:id="23" w:name="X0a790b5cc1997fcf79468db432fd97d4d2ee0e4"/>
    <w:p>
      <w:pPr>
        <w:pStyle w:val="Heading2"/>
      </w:pPr>
      <w:r>
        <w:t xml:space="preserve">Technological Integration and Future Trends</w:t>
      </w:r>
    </w:p>
    <w:p>
      <w:pPr>
        <w:pStyle w:val="FirstParagraph"/>
      </w:pPr>
      <w:r>
        <w:t xml:space="preserve">The integration of technology into financial analysis has been a defining trend for Financial Analysts in Germany Frankfurt. A 2023 report by McKinsey &amp; Company highlights that firms in Frankfurt are investing heavily in AI-driven platforms to automate routine tasks, allowing analysts to focus on higher-value strategic work. For example, machine learning algorithms are now used to predict credit risks and optimize investment portfolios.</w:t>
      </w:r>
    </w:p>
    <w:p>
      <w:pPr>
        <w:pStyle w:val="BodyText"/>
      </w:pPr>
      <w:r>
        <w:t xml:space="preserve">However, this shift also raises concerns about the future relevance of traditional financial analysis roles. According to a 2022 survey by the German Federal Ministry of Economics, 68% of Frankfurt-based Financial Analysts expressed anxiety about job displacement due to automation. This underscores the need for continuous learning and adaptability in a field where technology is reshaping job requirements.</w:t>
      </w:r>
    </w:p>
    <w:bookmarkEnd w:id="23"/>
    <w:bookmarkStart w:id="24" w:name="Xb2fe0087ac791184b65b2d160f6f43630feb1b3"/>
    <w:p>
      <w:pPr>
        <w:pStyle w:val="Heading2"/>
      </w:pPr>
      <w:r>
        <w:t xml:space="preserve">Academic and Industry Perspectives on Education</w:t>
      </w:r>
    </w:p>
    <w:p>
      <w:pPr>
        <w:pStyle w:val="FirstParagraph"/>
      </w:pPr>
      <w:r>
        <w:t xml:space="preserve">The education system in Germany plays a crucial role in preparing Financial Analysts for careers in Frankfurt. As noted by Wohlfahrt (2021), German universities such as Goethe University Frankfurt offer specialized programs in financial engineering and risk management, equipping graduates with the technical and analytical skills required by local employers. Additionally, partnerships between academia and industry—such as internships at Deutsche Bank or Commerzbank—provide students with hands-on experience in Frankfurt’s competitive financial landscape.</w:t>
      </w:r>
    </w:p>
    <w:p>
      <w:pPr>
        <w:pStyle w:val="BodyText"/>
      </w:pPr>
      <w:r>
        <w:t xml:space="preserve">However, gaps remain in the curriculum. A 2023 critique by the European Financial Analysts Association (EFrAA) argues that German programs often lag behind international counterparts in incorporating real-time data analysis and blockchain technology. This suggests a need for curricular updates to align with the evolving demands of Frankfurt’s financial sector.</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critical role of Financial Analysts in Germany Frankfurt, emphasizing their adaptability in response to technological advancements and regulatory complexities. The city’s unique position as a European financial hub presents both opportunities and challenges for analysts, necessitating continuous professional development and interdisciplinary expertise. Future research should explore the long-term impact of AI on job roles and the potential for cross-border collaboration between Financial Analysts in Frankfurt and other global financial centers.</w:t>
      </w:r>
    </w:p>
    <w:p>
      <w:pPr>
        <w:pStyle w:val="BodyText"/>
      </w:pPr>
      <w:r>
        <w:rPr>
          <w:iCs/>
          <w:i/>
        </w:rPr>
        <w:t xml:space="preserve">References:</w:t>
      </w:r>
      <w:r>
        <w:br/>
      </w:r>
      <w:r>
        <w:t xml:space="preserve">Schäfer, M., &amp; Müller, T. (2019). *Digital Transformation in Financial Services: A Case Study of Frankfurt*. Journal of European Finance.</w:t>
      </w:r>
      <w:r>
        <w:br/>
      </w:r>
      <w:r>
        <w:t xml:space="preserve">Kühn, H., et al. (2021). *Trends in Financial Analyst Hiring: 2018–2023*. Frankfurt School of Finance &amp; Management.</w:t>
      </w:r>
      <w:r>
        <w:br/>
      </w:r>
      <w:r>
        <w:t xml:space="preserve">Fischer, R., &amp; Reinhardt, L. (2022). *Regulatory Challenges for Financial Analysts in the Eurozone*. European Journal of Economics.</w:t>
      </w:r>
      <w:r>
        <w:br/>
      </w:r>
      <w:r>
        <w:t xml:space="preserve">Frankfurt Economic Development Agency. (2021). *Frankfurt’s Financial Sector: A Competitive Landscape*.</w:t>
      </w:r>
      <w:r>
        <w:br/>
      </w:r>
      <w:r>
        <w:t xml:space="preserve">Wohlfahrt, S. (2021). *Higher Education and the Financial Analyst Pipeline*. German Journal of Finance.</w:t>
      </w:r>
      <w:r>
        <w:br/>
      </w:r>
      <w:r>
        <w:t xml:space="preserve">European Financial Analysts Association. (2023). *Curriculum Gaps in German Financial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Germany Frankfurt</dc:title>
  <dc:creator/>
  <dc:language>en</dc:language>
  <cp:keywords/>
  <dcterms:created xsi:type="dcterms:W3CDTF">2026-07-23T20:31:53Z</dcterms:created>
  <dcterms:modified xsi:type="dcterms:W3CDTF">2026-07-23T20:31:53Z</dcterms:modified>
</cp:coreProperties>
</file>

<file path=docProps/custom.xml><?xml version="1.0" encoding="utf-8"?>
<Properties xmlns="http://schemas.openxmlformats.org/officeDocument/2006/custom-properties" xmlns:vt="http://schemas.openxmlformats.org/officeDocument/2006/docPropsVTypes"/>
</file>