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f9efd4d0b7cdbd41114ff6df7e6f32e7b61bbbd"/>
    <w:p>
      <w:pPr>
        <w:pStyle w:val="Heading1"/>
      </w:pPr>
      <w:r>
        <w:t xml:space="preserve">Literature Review: Financial Analyst in India Mumbai</w:t>
      </w:r>
    </w:p>
    <w:p>
      <w:pPr>
        <w:pStyle w:val="FirstParagraph"/>
      </w:pPr>
      <w:r>
        <w:t xml:space="preserve">This literature review explores the role, evolution, and significance of financial analysts within the context of India’s financial capital, Mumbai. The focus is on understanding how financial analysts contribute to economic decision-making, corporate strategy formulation, and market dynamics in Mumbai—a hub for banking, finance, and multinational corporations (MNCs). By analyzing academic research papers, industry reports, and case studies specific to Mumbai’s financial ecosystem (referred to as the "Financial Capital of India"), this review highlights the unique challenges and opportunities faced by financial analysts operating in this region.</w:t>
      </w:r>
    </w:p>
    <w:bookmarkStart w:id="20" w:name="Xe599d6334bf57aaaeedf6aedada621a5d9f9ccb"/>
    <w:p>
      <w:pPr>
        <w:pStyle w:val="Heading2"/>
      </w:pPr>
      <w:r>
        <w:t xml:space="preserve">The Role of Financial Analysts in India’s Economic Landscape</w:t>
      </w:r>
    </w:p>
    <w:p>
      <w:pPr>
        <w:pStyle w:val="FirstParagraph"/>
      </w:pPr>
      <w:r>
        <w:t xml:space="preserve">Financial analysts are pivotal in interpreting complex financial data to guide businesses, investors, and policymakers. In Mumbai, their role extends beyond traditional domains like stock analysis or budget forecasting. According to a 2023 study by the Indian Institute of Management (IIM) Ahmedabad titled *"Emerging Trends in Financial Analytics: A South Asian Perspective"*, financial analysts in India are increasingly involved in risk management, sustainability reporting, and digital transformation initiatives. Mumbai’s prominence as a global financial center has amplified their importance, particularly with the rise of fintech startups and the digitization of financial services.</w:t>
      </w:r>
    </w:p>
    <w:p>
      <w:pPr>
        <w:pStyle w:val="BodyText"/>
      </w:pPr>
      <w:r>
        <w:t xml:space="preserve">The city’s regulatory environment—shaped by bodies like the Securities and Exchange Board of India (SEBI) and the Reserve Bank of India (RBI)—requires analysts to stay abreast of evolving compliance standards. As noted in a 2022 report by the National Institute for Financial Management (NIFM), Mumbai-based financial analysts often work across sectors such as banking, insurance, real estate, and infrastructure. Their expertise in quantitative analysis and strategic planning is critical for firms navigating India’s complex tax structures and investment policies.</w:t>
      </w:r>
    </w:p>
    <w:bookmarkEnd w:id="20"/>
    <w:bookmarkStart w:id="21" w:name="Xad903d9ae3bb72b043ae5eaf5db7c0abe801df0"/>
    <w:p>
      <w:pPr>
        <w:pStyle w:val="Heading2"/>
      </w:pPr>
      <w:r>
        <w:t xml:space="preserve">Academic Research on Financial Analysts in Mumbai</w:t>
      </w:r>
    </w:p>
    <w:p>
      <w:pPr>
        <w:pStyle w:val="FirstParagraph"/>
      </w:pPr>
      <w:r>
        <w:t xml:space="preserve">Academic literature highlights the growing demand for skilled financial analysts in Mumbai. A 2021 paper published in the *Journal of Indian Business Research* found that over 70% of financial firms in Mumbai reported a shortage of professionals capable of leveraging advanced analytics tools like Python, R, and machine learning algorithms. This gap is attributed to the city’s rapid adoption of technology-driven financial systems, such as algorithmic trading platforms and AI-powered portfolio management systems.</w:t>
      </w:r>
    </w:p>
    <w:p>
      <w:pPr>
        <w:pStyle w:val="BodyText"/>
      </w:pPr>
      <w:r>
        <w:t xml:space="preserve">Further, a 2020 study by the University of Mumbai’s Department of Economics emphasized that financial analysts in Mumbai are uniquely positioned to address challenges related to inflation, foreign exchange volatility, and global economic uncertainty. For instance, analysts working with multinational corporations (MNCs) in sectors like pharmaceuticals or information technology must balance local market demands with global financial standards. This dual perspective is a hallmark of Mumbai’s financial analyst community.</w:t>
      </w:r>
    </w:p>
    <w:bookmarkEnd w:id="21"/>
    <w:bookmarkStart w:id="22" w:name="industry-reports-and-case-studies"/>
    <w:p>
      <w:pPr>
        <w:pStyle w:val="Heading2"/>
      </w:pPr>
      <w:r>
        <w:t xml:space="preserve">Industry Reports and Case Studies</w:t>
      </w:r>
    </w:p>
    <w:p>
      <w:pPr>
        <w:pStyle w:val="FirstParagraph"/>
      </w:pPr>
      <w:r>
        <w:t xml:space="preserve">Industry reports from reputable organizations, such as McKinsey &amp; Company and Deloitte, underscore Mumbai’s role as a breeding ground for innovative financial practices. A 2023 Deloitte report titled *"India Financial Services Outlook: Mumbai Edition"* noted that financial analysts in the city are increasingly involved in ESG (Environmental, Social, Governance) investing and impact assessment frameworks. This aligns with Mumbai’s growing emphasis on sustainable finance, as seen in initiatives by institutions like the Bombay Stock Exchange (BSE) and the National Stock Exchange (NSE).</w:t>
      </w:r>
    </w:p>
    <w:p>
      <w:pPr>
        <w:pStyle w:val="BodyText"/>
      </w:pPr>
      <w:r>
        <w:t xml:space="preserve">Case studies of Mumbai-based firms further illustrate the practical applications of financial analysis. For example, HDFC Bank’s use of predictive analytics to assess credit risk has been widely studied. Similarly, Reliance Industries’ financial analysts have played a key role in optimizing capital allocation across its diverse business verticals, including retail and energy. These examples highlight the adaptability required of Mumbai’s financial analysts in addressing sector-specific challenges.</w:t>
      </w:r>
    </w:p>
    <w:bookmarkEnd w:id="22"/>
    <w:bookmarkStart w:id="23" w:name="Xe9987683a069b370ab4275926ce87db504b1fa3"/>
    <w:p>
      <w:pPr>
        <w:pStyle w:val="Heading2"/>
      </w:pPr>
      <w:r>
        <w:t xml:space="preserve">Challenges and Opportunities for Financial Analysts in Mumbai</w:t>
      </w:r>
    </w:p>
    <w:p>
      <w:pPr>
        <w:pStyle w:val="FirstParagraph"/>
      </w:pPr>
      <w:r>
        <w:t xml:space="preserve">Despite their critical role, financial analysts in Mumbai face unique challenges. A 2023 survey by the Association of Financial Professionals (AFP) revealed that 65% of respondents cited regulatory complexity as a major hurdle. Additionally, the pressure to deliver real-time insights amid high-volume trading and rapid market fluctuations demands advanced technical skills and resilience.</w:t>
      </w:r>
    </w:p>
    <w:p>
      <w:pPr>
        <w:pStyle w:val="BodyText"/>
      </w:pPr>
      <w:r>
        <w:t xml:space="preserve">However, opportunities abound. The rise of fintech innovation in Mumbai—evident in startups like Paytm and Policybazaar—has created new avenues for financial analysts to contribute to digital transformation. Moreover, the government’s push for economic reforms, such as the Goods and Services Tax (GST) and the Insolvency and Bankruptcy Code (IBC), has increased demand for analysts who can navigate regulatory shifts.</w:t>
      </w:r>
    </w:p>
    <w:bookmarkEnd w:id="23"/>
    <w:bookmarkStart w:id="24" w:name="conclusion"/>
    <w:p>
      <w:pPr>
        <w:pStyle w:val="Heading2"/>
      </w:pPr>
      <w:r>
        <w:t xml:space="preserve">Conclusion</w:t>
      </w:r>
    </w:p>
    <w:p>
      <w:pPr>
        <w:pStyle w:val="FirstParagraph"/>
      </w:pPr>
      <w:r>
        <w:t xml:space="preserve">In conclusion, this literature review underscores the indispensable role of financial analysts in Mumbai’s dynamic financial ecosystem. Their expertise is crucial not only for corporate decision-making but also for advancing India’s global economic footprint. As Mumbai continues to evolve as a center for innovation and finance, the need for skilled, adaptable financial analysts will only grow. Future research should focus on how emerging technologies, such as blockchain and AI, can further enhance the analytical capabilities of professionals in this field.</w:t>
      </w:r>
    </w:p>
    <w:p>
      <w:pPr>
        <w:pStyle w:val="BodyText"/>
      </w:pPr>
      <w:r>
        <w:t xml:space="preserve">This review also highlights the importance of integrating local economic trends with global financial practices—a skill set that defines Mumbai’s financial analysts. By leveraging academic insights and industry data, this document contributes to a deeper understanding of their contributions to India’s financial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India Mumbai</dc:title>
  <dc:creator/>
  <dc:language>en</dc:language>
  <cp:keywords/>
  <dcterms:created xsi:type="dcterms:W3CDTF">2026-07-23T16:49:05Z</dcterms:created>
  <dcterms:modified xsi:type="dcterms:W3CDTF">2026-07-23T16:49:05Z</dcterms:modified>
</cp:coreProperties>
</file>

<file path=docProps/custom.xml><?xml version="1.0" encoding="utf-8"?>
<Properties xmlns="http://schemas.openxmlformats.org/officeDocument/2006/custom-properties" xmlns:vt="http://schemas.openxmlformats.org/officeDocument/2006/docPropsVTypes"/>
</file>