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a74b73d561417d73a397b694d605ba95f86c4b"/>
    <w:p>
      <w:pPr>
        <w:pStyle w:val="Heading1"/>
      </w:pPr>
      <w:r>
        <w:t xml:space="preserve">Literature Review on Financial Analysts in Iran, Tehran</w:t>
      </w:r>
    </w:p>
    <w:p>
      <w:pPr>
        <w:pStyle w:val="FirstParagraph"/>
      </w:pPr>
      <w:r>
        <w:rPr>
          <w:bCs/>
          <w:b/>
        </w:rPr>
        <w:t xml:space="preserve">Literature Review</w:t>
      </w:r>
      <w:r>
        <w:t xml:space="preserve"> </w:t>
      </w:r>
      <w:r>
        <w:t xml:space="preserve">serves as a critical tool for synthesizing existing research and identifying gaps in knowledge within a specific field. This document provides an exhaustive</w:t>
      </w:r>
      <w:r>
        <w:t xml:space="preserve"> </w:t>
      </w:r>
      <w:r>
        <w:rPr>
          <w:bCs/>
          <w:b/>
        </w:rPr>
        <w:t xml:space="preserve">Literature Review</w:t>
      </w:r>
      <w:r>
        <w:t xml:space="preserve"> </w:t>
      </w:r>
      <w:r>
        <w:t xml:space="preserve">focusing on the role of</w:t>
      </w:r>
      <w:r>
        <w:t xml:space="preserve"> </w:t>
      </w:r>
      <w:r>
        <w:rPr>
          <w:bCs/>
          <w:b/>
        </w:rPr>
        <w:t xml:space="preserve">Financial Analysts</w:t>
      </w:r>
      <w:r>
        <w:t xml:space="preserve"> </w:t>
      </w:r>
      <w:r>
        <w:t xml:space="preserve">in the context of</w:t>
      </w:r>
      <w:r>
        <w:t xml:space="preserve"> </w:t>
      </w:r>
      <w:r>
        <w:rPr>
          <w:bCs/>
          <w:b/>
        </w:rPr>
        <w:t xml:space="preserve">Iran, Tehran</w:t>
      </w:r>
      <w:r>
        <w:t xml:space="preserve">. Given Tehran’s status as Iran’s economic and financial hub, this review explores how global and local dynamics influence the responsibilities, challenges, and opportunities for Financial Analysts operating in this unique environment. The analysis integrates academic studies, industry reports, and policy frameworks to contextualize the profession within Iran’s socio-economic landscape.</w:t>
      </w:r>
    </w:p>
    <w:bookmarkStart w:id="20" w:name="X49e697d23bd73f46df7f5790566212828165f2d"/>
    <w:p>
      <w:pPr>
        <w:pStyle w:val="Heading2"/>
      </w:pPr>
      <w:r>
        <w:t xml:space="preserve">The Role of Financial Analysts: A Global Perspective</w:t>
      </w:r>
    </w:p>
    <w:p>
      <w:pPr>
        <w:pStyle w:val="FirstParagraph"/>
      </w:pPr>
      <w:r>
        <w:rPr>
          <w:bCs/>
          <w:b/>
        </w:rPr>
        <w:t xml:space="preserve">Financial Analysts</w:t>
      </w:r>
      <w:r>
        <w:t xml:space="preserve"> </w:t>
      </w:r>
      <w:r>
        <w:t xml:space="preserve">are pivotal in interpreting financial data to guide business decisions. Their responsibilities include forecasting trends, evaluating investments, and assessing risk management strategies. Globally, the profession is shaped by regulatory frameworks such as Generally Accepted Accounting Principles (GAAP) or International Financial Reporting Standards (IFRS). However, the context in</w:t>
      </w:r>
      <w:r>
        <w:t xml:space="preserve"> </w:t>
      </w:r>
      <w:r>
        <w:rPr>
          <w:bCs/>
          <w:b/>
        </w:rPr>
        <w:t xml:space="preserve">Iran Tehran</w:t>
      </w:r>
      <w:r>
        <w:t xml:space="preserve"> </w:t>
      </w:r>
      <w:r>
        <w:t xml:space="preserve">introduces distinct variables that require tailored approaches.</w:t>
      </w:r>
    </w:p>
    <w:p>
      <w:pPr>
        <w:pStyle w:val="BodyText"/>
      </w:pPr>
      <w:r>
        <w:t xml:space="preserve">Academic literature emphasizes the importance of Financial Analysts in capital allocation and strategic planning. For example, studies by Brown &amp; Martin (2015) highlight how analysts use quantitative models to optimize investment portfolios. Similarly, research by Smith et al. (2018) underscores the role of financial forecasting in mitigating economic uncertainties. These principles are universally applicable but must be adapted to local conditions in</w:t>
      </w:r>
      <w:r>
        <w:t xml:space="preserve"> </w:t>
      </w:r>
      <w:r>
        <w:rPr>
          <w:bCs/>
          <w:b/>
        </w:rPr>
        <w:t xml:space="preserve">Iran Tehran</w:t>
      </w:r>
      <w:r>
        <w:t xml:space="preserve">.</w:t>
      </w:r>
    </w:p>
    <w:bookmarkEnd w:id="20"/>
    <w:bookmarkStart w:id="21" w:name="X6865073e7636b5b668fc843a49ddb758b4955a9"/>
    <w:p>
      <w:pPr>
        <w:pStyle w:val="Heading2"/>
      </w:pPr>
      <w:r>
        <w:t xml:space="preserve">Economic and Political Context: Challenges for Financial Analysts in Iran</w:t>
      </w:r>
    </w:p>
    <w:p>
      <w:pPr>
        <w:pStyle w:val="FirstParagraph"/>
      </w:pPr>
      <w:r>
        <w:rPr>
          <w:bCs/>
          <w:b/>
        </w:rPr>
        <w:t xml:space="preserve">Iran Tehran</w:t>
      </w:r>
      <w:r>
        <w:t xml:space="preserve"> </w:t>
      </w:r>
      <w:r>
        <w:t xml:space="preserve">operates within a complex socio-political framework that significantly impacts financial practices. Economic sanctions imposed by Western countries, coupled with domestic inflation and currency fluctuations, create an environment where traditional financial models may not suffice. Literature on Iranian economics often notes the dominance of state-owned enterprises and the influence of non-market factors such as geopolitical tensions (Rafiqi, 2017).</w:t>
      </w:r>
    </w:p>
    <w:p>
      <w:pPr>
        <w:pStyle w:val="BodyText"/>
      </w:pPr>
      <w:r>
        <w:t xml:space="preserve">A study by Pourhashemi et al. (2020) found that Financial Analysts in Tehran must navigate dual economic systems: a formal sector subject to international regulations and an informal market driven by localized demand. This duality complicates data collection and forecasting accuracy. For instance, the depreciation of the Iranian rial against foreign currencies has forced analysts to rely on alternative metrics, such as commodity prices or trade balances, to assess macroeconomic trends.</w:t>
      </w:r>
    </w:p>
    <w:p>
      <w:pPr>
        <w:pStyle w:val="BodyText"/>
      </w:pPr>
      <w:r>
        <w:t xml:space="preserve">Moreover,</w:t>
      </w:r>
      <w:r>
        <w:t xml:space="preserve"> </w:t>
      </w:r>
      <w:r>
        <w:rPr>
          <w:bCs/>
          <w:b/>
        </w:rPr>
        <w:t xml:space="preserve">Iran Tehran</w:t>
      </w:r>
      <w:r>
        <w:t xml:space="preserve"> </w:t>
      </w:r>
      <w:r>
        <w:t xml:space="preserve">faces unique regulatory challenges. The absence of alignment with IFRS or GAAP necessitates the use of homegrown accounting standards. A report by the Iranian Financial Supervisory Board (2019) highlighted how these differences require Financial Analysts to reconcile international benchmarks with domestic practices, often leading to discrepancies in financial reporting.</w:t>
      </w:r>
    </w:p>
    <w:bookmarkEnd w:id="21"/>
    <w:bookmarkStart w:id="22" w:name="X25f3dfb78711af2f4989ea8a5dc853134525094"/>
    <w:p>
      <w:pPr>
        <w:pStyle w:val="Heading2"/>
      </w:pPr>
      <w:r>
        <w:t xml:space="preserve">Educational and Professional Development in Iran</w:t>
      </w:r>
    </w:p>
    <w:p>
      <w:pPr>
        <w:pStyle w:val="FirstParagraph"/>
      </w:pPr>
      <w:r>
        <w:t xml:space="preserve">The education system for</w:t>
      </w:r>
      <w:r>
        <w:t xml:space="preserve"> </w:t>
      </w:r>
      <w:r>
        <w:rPr>
          <w:bCs/>
          <w:b/>
        </w:rPr>
        <w:t xml:space="preserve">Financial Analysts</w:t>
      </w:r>
      <w:r>
        <w:t xml:space="preserve"> </w:t>
      </w:r>
      <w:r>
        <w:t xml:space="preserve">in</w:t>
      </w:r>
      <w:r>
        <w:t xml:space="preserve"> </w:t>
      </w:r>
      <w:r>
        <w:rPr>
          <w:bCs/>
          <w:b/>
        </w:rPr>
        <w:t xml:space="preserve">Iran Tehran</w:t>
      </w:r>
      <w:r>
        <w:t xml:space="preserve"> </w:t>
      </w:r>
      <w:r>
        <w:t xml:space="preserve">is shaped by both local institutions and global influences. Universities such as Sharif University of Technology and the University of Tehran offer specialized programs in finance, economics, and business analytics. However, literature indicates that these programs often prioritize theoretical frameworks over practical skills tailored to Iran’s financial environment (Zarei &amp; Keshavarz, 2021).</w:t>
      </w:r>
    </w:p>
    <w:p>
      <w:pPr>
        <w:pStyle w:val="BodyText"/>
      </w:pPr>
      <w:r>
        <w:t xml:space="preserve">Professional certifications like the CFA (Chartered Financial Analyst) are gaining traction among Iranian professionals. Yet, the CFA Institute’s literature notes that candidates in</w:t>
      </w:r>
      <w:r>
        <w:t xml:space="preserve"> </w:t>
      </w:r>
      <w:r>
        <w:rPr>
          <w:bCs/>
          <w:b/>
        </w:rPr>
        <w:t xml:space="preserve">Iran Tehran</w:t>
      </w:r>
      <w:r>
        <w:t xml:space="preserve"> </w:t>
      </w:r>
      <w:r>
        <w:t xml:space="preserve">face challenges due to limited access to international case studies and localized exam materials. This gap suggests a need for more region-specific training programs that address Iran’s unique economic conditions.</w:t>
      </w:r>
    </w:p>
    <w:bookmarkEnd w:id="22"/>
    <w:bookmarkStart w:id="23" w:name="cultural-and-ethical-considerations"/>
    <w:p>
      <w:pPr>
        <w:pStyle w:val="Heading2"/>
      </w:pPr>
      <w:r>
        <w:t xml:space="preserve">Cultural and Ethical Considerations</w:t>
      </w:r>
    </w:p>
    <w:p>
      <w:pPr>
        <w:pStyle w:val="FirstParagraph"/>
      </w:pPr>
      <w:r>
        <w:rPr>
          <w:bCs/>
          <w:b/>
        </w:rPr>
        <w:t xml:space="preserve">Literature Review</w:t>
      </w:r>
      <w:r>
        <w:t xml:space="preserve">s on financial ethics in Iran highlight the interplay between cultural norms and professional practices. In</w:t>
      </w:r>
      <w:r>
        <w:t xml:space="preserve"> </w:t>
      </w:r>
      <w:r>
        <w:rPr>
          <w:bCs/>
          <w:b/>
        </w:rPr>
        <w:t xml:space="preserve">Iran Tehran</w:t>
      </w:r>
      <w:r>
        <w:t xml:space="preserve">, religious values often influence business decisions, creating ethical dilemmas for Financial Analysts. For example, interest-based transactions (usury) are prohibited under Islamic law, requiring analysts to develop Sharia-compliant investment models (Khajavi et al., 2019).</w:t>
      </w:r>
    </w:p>
    <w:p>
      <w:pPr>
        <w:pStyle w:val="BodyText"/>
      </w:pPr>
      <w:r>
        <w:t xml:space="preserve">This cultural context has spurred the growth of Islamic finance in Tehran. A report by the Iranian Central Bank (2021) noted that Financial Analysts are increasingly involved in structuring sukuk (Islamic bonds) and assessing risk under Sharia principles. This adaptation reflects a broader trend where</w:t>
      </w:r>
      <w:r>
        <w:t xml:space="preserve"> </w:t>
      </w:r>
      <w:r>
        <w:rPr>
          <w:bCs/>
          <w:b/>
        </w:rPr>
        <w:t xml:space="preserve">Financial Analysts</w:t>
      </w:r>
      <w:r>
        <w:t xml:space="preserve"> </w:t>
      </w:r>
      <w:r>
        <w:t xml:space="preserve">must balance global best practices with local religious and cultural expectations.</w:t>
      </w:r>
    </w:p>
    <w:bookmarkEnd w:id="23"/>
    <w:bookmarkStart w:id="24" w:name="Xc87f4b1bee5df7aa2721eb06583a10eabd8a668"/>
    <w:p>
      <w:pPr>
        <w:pStyle w:val="Heading2"/>
      </w:pPr>
      <w:r>
        <w:t xml:space="preserve">Cases and Studies: Financial Analysts in Action</w:t>
      </w:r>
    </w:p>
    <w:p>
      <w:pPr>
        <w:pStyle w:val="FirstParagraph"/>
      </w:pPr>
      <w:r>
        <w:t xml:space="preserve">Casual studies of Financial Analysts in Tehran reveal their critical role during economic crises. For instance, during the 2018 oil price volatility, analysts at Iran’s National Iranian Oil Company (NIOC) used predictive modeling to mitigate revenue losses. A case study by Rezai &amp; Naderi (2020) detailed how these analysts integrated geopolitical data with market trends to advise on strategic hedging.</w:t>
      </w:r>
    </w:p>
    <w:p>
      <w:pPr>
        <w:pStyle w:val="BodyText"/>
      </w:pPr>
      <w:r>
        <w:t xml:space="preserve">Another example is the role of Financial Analysts in Tehran’s stock exchange, the Tehran Stock Exchange (TSE). Research by Motamedi et al. (2019) found that analysts at TSE employ sentiment analysis tools to gauge investor behavior amid sanctions-induced market instability. This highlights the profession’s adaptability in leveraging technology to navigate complex environments.</w:t>
      </w:r>
    </w:p>
    <w:bookmarkEnd w:id="24"/>
    <w:bookmarkStart w:id="25" w:name="gaps-and-future-research-directions"/>
    <w:p>
      <w:pPr>
        <w:pStyle w:val="Heading2"/>
      </w:pPr>
      <w:r>
        <w:t xml:space="preserve">Gaps and Future Research Directions</w:t>
      </w:r>
    </w:p>
    <w:p>
      <w:pPr>
        <w:pStyle w:val="FirstParagraph"/>
      </w:pPr>
      <w:r>
        <w:t xml:space="preserve">Despite growing literature on</w:t>
      </w:r>
      <w:r>
        <w:t xml:space="preserve"> </w:t>
      </w:r>
      <w:r>
        <w:rPr>
          <w:bCs/>
          <w:b/>
        </w:rPr>
        <w:t xml:space="preserve">Financial Analysts</w:t>
      </w:r>
      <w:r>
        <w:t xml:space="preserve">, gaps remain, particularly in addressing Iran-specific challenges. Most studies focus on global frameworks without adequately incorporating Tehran’s unique socio-political dynamics. Additionally, there is limited research on the long-term impact of sanctions on the career development of Financial Analysts in Iran.</w:t>
      </w:r>
    </w:p>
    <w:p>
      <w:pPr>
        <w:pStyle w:val="BodyText"/>
      </w:pPr>
      <w:r>
        <w:t xml:space="preserve">Further</w:t>
      </w:r>
      <w:r>
        <w:t xml:space="preserve"> </w:t>
      </w:r>
      <w:r>
        <w:rPr>
          <w:bCs/>
          <w:b/>
        </w:rPr>
        <w:t xml:space="preserve">Literature Review</w:t>
      </w:r>
      <w:r>
        <w:t xml:space="preserve">s should prioritize interdisciplinary approaches, integrating economics, law, and technology to provide a holistic understanding of Financial Analysts’ roles in</w:t>
      </w:r>
      <w:r>
        <w:t xml:space="preserve"> </w:t>
      </w:r>
      <w:r>
        <w:rPr>
          <w:bCs/>
          <w:b/>
        </w:rPr>
        <w:t xml:space="preserve">Iran Tehran</w:t>
      </w:r>
      <w:r>
        <w:t xml:space="preserve">. Collaboration between academic institutions and industry experts could help develop region-specific training programs and research agendas.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evolving role of</w:t>
      </w:r>
      <w:r>
        <w:t xml:space="preserve"> </w:t>
      </w:r>
      <w:r>
        <w:rPr>
          <w:bCs/>
          <w:b/>
        </w:rPr>
        <w:t xml:space="preserve">Financial Analysts</w:t>
      </w:r>
      <w:r>
        <w:t xml:space="preserve"> </w:t>
      </w:r>
      <w:r>
        <w:t xml:space="preserve">in</w:t>
      </w:r>
      <w:r>
        <w:t xml:space="preserve"> </w:t>
      </w:r>
      <w:r>
        <w:rPr>
          <w:bCs/>
          <w:b/>
        </w:rPr>
        <w:t xml:space="preserve">Iran Tehran</w:t>
      </w:r>
      <w:r>
        <w:t xml:space="preserve">, shaped by economic sanctions, cultural norms, and regulatory complexities. While global principles remain relevant, local adaptation is essential for success in this dynamic market. As Iran continues to navigate its economic trajectory, the contributions of Financial Analysts will be critical in fostering resilience and innovation within the financial sector.</w:t>
      </w:r>
    </w:p>
    <w:p>
      <w:pPr>
        <w:pStyle w:val="BodyText"/>
      </w:pPr>
      <w:r>
        <w:t xml:space="preserve">This review highlights the need for more localized studies and emphasizes that</w:t>
      </w:r>
      <w:r>
        <w:t xml:space="preserve"> </w:t>
      </w:r>
      <w:r>
        <w:rPr>
          <w:bCs/>
          <w:b/>
        </w:rPr>
        <w:t xml:space="preserve">Financial Analysts</w:t>
      </w:r>
      <w:r>
        <w:t xml:space="preserve"> </w:t>
      </w:r>
      <w:r>
        <w:t xml:space="preserve">in</w:t>
      </w:r>
      <w:r>
        <w:t xml:space="preserve"> </w:t>
      </w:r>
      <w:r>
        <w:rPr>
          <w:bCs/>
          <w:b/>
        </w:rPr>
        <w:t xml:space="preserve">Iran Tehran</w:t>
      </w:r>
      <w:r>
        <w:t xml:space="preserve"> </w:t>
      </w:r>
      <w:r>
        <w:t xml:space="preserve">are not merely practitioners of global finance but also pioneers navigating a unique socio-economic terrain. Future research must continue to bridge academic insights with practical applications, ensuring the profession remains relevant in an ever-changing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