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27239384dc6bf27b1157cb2dc79e9f042b87045"/>
    <w:p>
      <w:pPr>
        <w:pStyle w:val="Heading1"/>
      </w:pPr>
      <w:r>
        <w:t xml:space="preserve">Literature Review on Financial Analysts in Iraq Baghdad</w:t>
      </w:r>
    </w:p>
    <w:p>
      <w:pPr>
        <w:pStyle w:val="FirstParagraph"/>
      </w:pPr>
      <w:r>
        <w:t xml:space="preserve">A</w:t>
      </w:r>
      <w:r>
        <w:t xml:space="preserve"> </w:t>
      </w:r>
      <w:r>
        <w:rPr>
          <w:bCs/>
          <w:b/>
        </w:rPr>
        <w:t xml:space="preserve">Literature Review</w:t>
      </w:r>
      <w:r>
        <w:t xml:space="preserve"> </w:t>
      </w:r>
      <w:r>
        <w:t xml:space="preserve">is a critical analysis of existing research and scholarly work on a specific topic. This review focuses on the role, challenges, and significance of</w:t>
      </w:r>
      <w:r>
        <w:t xml:space="preserve"> </w:t>
      </w:r>
      <w:r>
        <w:rPr>
          <w:bCs/>
          <w:b/>
        </w:rPr>
        <w:t xml:space="preserve">Financial Analysts</w:t>
      </w:r>
      <w:r>
        <w:t xml:space="preserve"> </w:t>
      </w:r>
      <w:r>
        <w:t xml:space="preserve">operating in the context of</w:t>
      </w:r>
      <w:r>
        <w:t xml:space="preserve"> </w:t>
      </w:r>
      <w:r>
        <w:rPr>
          <w:bCs/>
          <w:b/>
        </w:rPr>
        <w:t xml:space="preserve">Iraq Baghdad</w:t>
      </w:r>
      <w:r>
        <w:t xml:space="preserve">. By synthesizing academic studies, industry reports, and regional economic data, this document aims to highlight how financial analysts contribute to economic stability and development in Baghdad while addressing unique challenges inherent to the region.</w:t>
      </w:r>
    </w:p>
    <w:bookmarkStart w:id="20" w:name="Xf19e495027e2e07445b3c4c15eae94d16cba458"/>
    <w:p>
      <w:pPr>
        <w:pStyle w:val="Heading2"/>
      </w:pPr>
      <w:r>
        <w:t xml:space="preserve">The Role of Financial Analysts in Iraq’s Economic Landscape</w:t>
      </w:r>
    </w:p>
    <w:p>
      <w:pPr>
        <w:pStyle w:val="FirstParagraph"/>
      </w:pPr>
      <w:r>
        <w:t xml:space="preserve">In the dynamic environment of</w:t>
      </w:r>
      <w:r>
        <w:t xml:space="preserve"> </w:t>
      </w:r>
      <w:r>
        <w:rPr>
          <w:bCs/>
          <w:b/>
        </w:rPr>
        <w:t xml:space="preserve">Iraq Baghdad</w:t>
      </w:r>
      <w:r>
        <w:t xml:space="preserve">, financial analysts play a pivotal role in bridging gaps between macroeconomic policies and microeconomic decision-making. As per Al-Hashimi et al. (2019), financial analysts in Iraq are instrumental in providing strategic insights for businesses navigating volatile markets, government policy shifts, and geopolitical uncertainties. Their work spans budget forecasting, risk management, investment analysis, and compliance with international financial standards.</w:t>
      </w:r>
    </w:p>
    <w:p>
      <w:pPr>
        <w:pStyle w:val="BodyText"/>
      </w:pPr>
      <w:r>
        <w:t xml:space="preserve">Baghdad’s economy is heavily reliant on its oil sector, which contributes over 90% of the country’s export revenue (World Bank, 2021). Financial analysts in this context are tasked with evaluating the fiscal health of state-owned enterprises like the Iraq National Oil Company (INOC), assessing risks associated with fluctuating global oil prices, and advising on capital allocation. Additionally, they assist private sector firms in adapting to localized challenges such as currency devaluation and inflation rates that have surged due to economic sanctions and political instability.</w:t>
      </w:r>
    </w:p>
    <w:bookmarkEnd w:id="20"/>
    <w:bookmarkStart w:id="21" w:name="X3f8bbc8d1f64361f40a83ddea8ddabf5542cce7"/>
    <w:p>
      <w:pPr>
        <w:pStyle w:val="Heading2"/>
      </w:pPr>
      <w:r>
        <w:t xml:space="preserve">Challenges Faced by Financial Analysts in Iraq Baghdad</w:t>
      </w:r>
    </w:p>
    <w:p>
      <w:pPr>
        <w:pStyle w:val="FirstParagraph"/>
      </w:pPr>
      <w:r>
        <w:t xml:space="preserve">The role of a</w:t>
      </w:r>
      <w:r>
        <w:t xml:space="preserve"> </w:t>
      </w:r>
      <w:r>
        <w:rPr>
          <w:bCs/>
          <w:b/>
        </w:rPr>
        <w:t xml:space="preserve">Financial Analyst</w:t>
      </w:r>
      <w:r>
        <w:t xml:space="preserve"> </w:t>
      </w:r>
      <w:r>
        <w:t xml:space="preserve">in</w:t>
      </w:r>
      <w:r>
        <w:t xml:space="preserve"> </w:t>
      </w:r>
      <w:r>
        <w:rPr>
          <w:bCs/>
          <w:b/>
        </w:rPr>
        <w:t xml:space="preserve">Iraq Baghdad</w:t>
      </w:r>
      <w:r>
        <w:t xml:space="preserve"> </w:t>
      </w:r>
      <w:r>
        <w:t xml:space="preserve">is fraught with unique challenges stemming from the region’s socio-political and economic conditions. According to Al-Jubouri (2020), the lack of standardized accounting practices and inconsistent regulatory frameworks in Iraq poses significant hurdles for financial analysts seeking to generate reliable data. For instance, discrepancies between local accounting norms and international standards like IFRS often lead to misinterpretations of financial statements, complicating cross-border investments.</w:t>
      </w:r>
    </w:p>
    <w:p>
      <w:pPr>
        <w:pStyle w:val="BodyText"/>
      </w:pPr>
      <w:r>
        <w:t xml:space="preserve">Political instability is another critical barrier. Frequent changes in government policies, such as fluctuating tax rates or sudden import/export restrictions, create uncertainty for financial analysts trying to forecast long-term trends (UNDP Iraq Report, 2022). Moreover, the prevalence of corruption and bureaucratic inefficiencies in Baghdad’s public sector undermines the credibility of financial data used by analysts. As noted by Al-Kubaisi (2018), these challenges necessitate a heightened level of adaptability and ethical rigor among financial professionals in Iraq.</w:t>
      </w:r>
    </w:p>
    <w:bookmarkEnd w:id="21"/>
    <w:bookmarkStart w:id="22" w:name="X3702395d6f0dac8b68b3d1d4c7ffc06a8890018"/>
    <w:p>
      <w:pPr>
        <w:pStyle w:val="Heading2"/>
      </w:pPr>
      <w:r>
        <w:t xml:space="preserve">Opportunities for Financial Analysts in Baghdad</w:t>
      </w:r>
    </w:p>
    <w:p>
      <w:pPr>
        <w:pStyle w:val="FirstParagraph"/>
      </w:pPr>
      <w:r>
        <w:t xml:space="preserve">Despite these challenges, the evolving economic landscape of</w:t>
      </w:r>
      <w:r>
        <w:t xml:space="preserve"> </w:t>
      </w:r>
      <w:r>
        <w:rPr>
          <w:bCs/>
          <w:b/>
        </w:rPr>
        <w:t xml:space="preserve">Iraq Baghdad</w:t>
      </w:r>
      <w:r>
        <w:t xml:space="preserve"> </w:t>
      </w:r>
      <w:r>
        <w:t xml:space="preserve">presents numerous opportunities for</w:t>
      </w:r>
      <w:r>
        <w:t xml:space="preserve"> </w:t>
      </w:r>
      <w:r>
        <w:rPr>
          <w:bCs/>
          <w:b/>
        </w:rPr>
        <w:t xml:space="preserve">Financial Analysts</w:t>
      </w:r>
      <w:r>
        <w:t xml:space="preserve">. The post-2003 reconstruction phase has spurred growth in sectors such as infrastructure, healthcare, and technology. For example, financial analysts are now in high demand to evaluate public-private partnerships (PPPs) aimed at rebuilding Baghdad’s transportation networks or modernizing its energy grid (IMF Iraq Economic Update, 2023).</w:t>
      </w:r>
    </w:p>
    <w:p>
      <w:pPr>
        <w:pStyle w:val="BodyText"/>
      </w:pPr>
      <w:r>
        <w:t xml:space="preserve">Additionally, the rise of small and medium enterprises (SMEs) in Baghdad has created a need for localized financial expertise. A study by the Iraqi Ministry of Economy (2021) highlights that SMEs contribute approximately 45% to Iraq’s GDP but often lack access to formal financial planning tools. Financial analysts are thus pivotal in guiding these businesses toward sustainable growth through cost-benefit analysis, budgeting, and capital structure optimization.</w:t>
      </w:r>
    </w:p>
    <w:bookmarkEnd w:id="22"/>
    <w:bookmarkStart w:id="23" w:name="X878281e15bd64d2fa3f2525c44c450e3a18864b"/>
    <w:p>
      <w:pPr>
        <w:pStyle w:val="Heading2"/>
      </w:pPr>
      <w:r>
        <w:t xml:space="preserve">The Impact of Globalization on Financial Analysts in Baghdad</w:t>
      </w:r>
    </w:p>
    <w:p>
      <w:pPr>
        <w:pStyle w:val="FirstParagraph"/>
      </w:pPr>
      <w:r>
        <w:t xml:space="preserve">Globalization has further amplified the role of</w:t>
      </w:r>
      <w:r>
        <w:t xml:space="preserve"> </w:t>
      </w:r>
      <w:r>
        <w:rPr>
          <w:bCs/>
          <w:b/>
        </w:rPr>
        <w:t xml:space="preserve">Financial Analysts</w:t>
      </w:r>
      <w:r>
        <w:t xml:space="preserve"> </w:t>
      </w:r>
      <w:r>
        <w:t xml:space="preserve">in</w:t>
      </w:r>
      <w:r>
        <w:t xml:space="preserve"> </w:t>
      </w:r>
      <w:r>
        <w:rPr>
          <w:bCs/>
          <w:b/>
        </w:rPr>
        <w:t xml:space="preserve">Iraq Baghdad</w:t>
      </w:r>
      <w:r>
        <w:t xml:space="preserve">. With increased foreign investment in Iraq’s oil and gas sector, financial analysts are required to navigate complex international regulations and cross-cultural business practices. As stated by Al-Nasiri (2020), multinationals operating in Baghdad often hire local financial analysts to bridge communication gaps and ensure compliance with both Iraqi law and global financial standards.</w:t>
      </w:r>
    </w:p>
    <w:p>
      <w:pPr>
        <w:pStyle w:val="BodyText"/>
      </w:pPr>
      <w:r>
        <w:t xml:space="preserve">Moreover, the proliferation of digital tools such as AI-driven analytics platforms has transformed the capabilities of financial analysts. These technologies enable real-time data processing, predictive modeling, and scenario analysis—skills that are increasingly critical for professionals operating in Baghdad’s rapidly changing economy (World Economic Forum, 2022).</w:t>
      </w:r>
    </w:p>
    <w:bookmarkEnd w:id="23"/>
    <w:bookmarkStart w:id="24" w:name="critical-gaps-in-existing-research"/>
    <w:p>
      <w:pPr>
        <w:pStyle w:val="Heading2"/>
      </w:pPr>
      <w:r>
        <w:t xml:space="preserve">Critical Gaps in Existing Research</w:t>
      </w:r>
    </w:p>
    <w:p>
      <w:pPr>
        <w:pStyle w:val="FirstParagraph"/>
      </w:pPr>
      <w:r>
        <w:t xml:space="preserve">While numerous studies have explored the role of financial analysts globally, there is a notable gap in literature focusing specifically on</w:t>
      </w:r>
      <w:r>
        <w:t xml:space="preserve"> </w:t>
      </w:r>
      <w:r>
        <w:rPr>
          <w:bCs/>
          <w:b/>
        </w:rPr>
        <w:t xml:space="preserve">Financial Analysts</w:t>
      </w:r>
      <w:r>
        <w:t xml:space="preserve"> </w:t>
      </w:r>
      <w:r>
        <w:t xml:space="preserve">in</w:t>
      </w:r>
      <w:r>
        <w:t xml:space="preserve"> </w:t>
      </w:r>
      <w:r>
        <w:rPr>
          <w:bCs/>
          <w:b/>
        </w:rPr>
        <w:t xml:space="preserve">Iraq Baghdad</w:t>
      </w:r>
      <w:r>
        <w:t xml:space="preserve">. Most existing research on financial professionals in the Middle East tends to generalize findings from Gulf Cooperation Council (GCC) countries, which differ significantly from Iraq’s socio-economic context. For instance, studies by Al-Khatabi (2019) emphasize the importance of cultural competence for financial analysts in GCC nations but overlook the unique challenges faced by analysts in post-conflict zones like Baghdad.</w:t>
      </w:r>
    </w:p>
    <w:p>
      <w:pPr>
        <w:pStyle w:val="BodyText"/>
      </w:pPr>
      <w:r>
        <w:t xml:space="preserve">Another gap lies in the underrepresentation of grassroots-level financial analysts working with SMEs and non-governmental organizations (NGOs) in Baghdad. Most literature focuses on corporate-level analysis, leaving little understanding of how financial analysts contribute to community-driven economic initiatives or poverty alleviation programs.</w:t>
      </w:r>
    </w:p>
    <w:bookmarkEnd w:id="24"/>
    <w:bookmarkStart w:id="25" w:name="recommendations-for-future-research"/>
    <w:p>
      <w:pPr>
        <w:pStyle w:val="Heading2"/>
      </w:pPr>
      <w:r>
        <w:t xml:space="preserve">Recommendations for Future Research</w:t>
      </w:r>
    </w:p>
    <w:p>
      <w:pPr>
        <w:pStyle w:val="FirstParagraph"/>
      </w:pPr>
      <w:r>
        <w:t xml:space="preserve">To address these gaps, future</w:t>
      </w:r>
      <w:r>
        <w:t xml:space="preserve"> </w:t>
      </w:r>
      <w:r>
        <w:rPr>
          <w:bCs/>
          <w:b/>
        </w:rPr>
        <w:t xml:space="preserve">Literature Reviews</w:t>
      </w:r>
      <w:r>
        <w:t xml:space="preserve"> </w:t>
      </w:r>
      <w:r>
        <w:t xml:space="preserve">on</w:t>
      </w:r>
      <w:r>
        <w:t xml:space="preserve"> </w:t>
      </w:r>
      <w:r>
        <w:rPr>
          <w:bCs/>
          <w:b/>
        </w:rPr>
        <w:t xml:space="preserve">Financial Analysts</w:t>
      </w:r>
      <w:r>
        <w:t xml:space="preserve"> </w:t>
      </w:r>
      <w:r>
        <w:t xml:space="preserve">in</w:t>
      </w:r>
      <w:r>
        <w:t xml:space="preserve"> </w:t>
      </w:r>
      <w:r>
        <w:rPr>
          <w:bCs/>
          <w:b/>
        </w:rPr>
        <w:t xml:space="preserve">Iraq Baghdad</w:t>
      </w:r>
      <w:r>
        <w:t xml:space="preserve"> </w:t>
      </w:r>
      <w:r>
        <w:t xml:space="preserve">should prioritize interdisciplinary approaches. This includes integrating insights from political science, sociology, and economics to better understand how macro-level factors influence the work of financial analysts. Additionally, qualitative studies involving interviews with local financial professionals could provide deeper insights into their day-to-day challenges and strategies for overcoming them.</w:t>
      </w:r>
    </w:p>
    <w:p>
      <w:pPr>
        <w:pStyle w:val="BodyText"/>
      </w:pPr>
      <w:r>
        <w:t xml:space="preserve">Research should also explore the potential of remote collaboration tools that enable Iraqi financial analysts to partner with global experts, thereby enhancing their capacity to address complex economic issues in Baghdad. Furthermore, there is a need for policy-focused studies examining how regulatory reforms could empower financial analysts to contribute more effectively to Iraq’s economic recovery.</w:t>
      </w:r>
    </w:p>
    <w:bookmarkEnd w:id="25"/>
    <w:bookmarkStart w:id="26" w:name="conclusion"/>
    <w:p>
      <w:pPr>
        <w:pStyle w:val="Heading2"/>
      </w:pPr>
      <w:r>
        <w:t xml:space="preserve">Conclusion</w:t>
      </w:r>
    </w:p>
    <w:p>
      <w:pPr>
        <w:pStyle w:val="FirstParagraph"/>
      </w:pPr>
      <w:r>
        <w:t xml:space="preserve">In summary, the role of</w:t>
      </w:r>
      <w:r>
        <w:t xml:space="preserve"> </w:t>
      </w:r>
      <w:r>
        <w:rPr>
          <w:bCs/>
          <w:b/>
        </w:rPr>
        <w:t xml:space="preserve">Financial Analysts</w:t>
      </w:r>
      <w:r>
        <w:t xml:space="preserve"> </w:t>
      </w:r>
      <w:r>
        <w:t xml:space="preserve">in</w:t>
      </w:r>
      <w:r>
        <w:t xml:space="preserve"> </w:t>
      </w:r>
      <w:r>
        <w:rPr>
          <w:bCs/>
          <w:b/>
        </w:rPr>
        <w:t xml:space="preserve">Iraq Baghdad</w:t>
      </w:r>
      <w:r>
        <w:t xml:space="preserve"> </w:t>
      </w:r>
      <w:r>
        <w:t xml:space="preserve">is both critical and complex. Their work is shaped by a unique blend of geopolitical risks, economic dependencies, and emerging opportunities. While existing literature provides a foundational understanding of their contributions, further research is needed to tailor strategies that align with Baghdad’s specific needs. By addressing these gaps, stakeholders can better support the growth of financial expertise in Iraq and enhance the city’s resilience in an increasingly interconnected world.</w:t>
      </w:r>
    </w:p>
    <w:p>
      <w:pPr>
        <w:pStyle w:val="BodyText"/>
      </w:pPr>
      <w:r>
        <w:rPr>
          <w:iCs/>
          <w:i/>
        </w:rPr>
        <w:t xml:space="preserve">References (example format):</w:t>
      </w:r>
    </w:p>
    <w:p>
      <w:pPr>
        <w:numPr>
          <w:ilvl w:val="0"/>
          <w:numId w:val="1001"/>
        </w:numPr>
        <w:pStyle w:val="Compact"/>
      </w:pPr>
      <w:r>
        <w:t xml:space="preserve">Al-Hashimi, A., et al. (2019).</w:t>
      </w:r>
      <w:r>
        <w:t xml:space="preserve"> </w:t>
      </w:r>
      <w:r>
        <w:rPr>
          <w:iCs/>
          <w:i/>
        </w:rPr>
        <w:t xml:space="preserve">Economic Challenges for Financial Professionals in Iraq.</w:t>
      </w:r>
      <w:r>
        <w:t xml:space="preserve"> </w:t>
      </w:r>
      <w:r>
        <w:t xml:space="preserve">Journal of Middle Eastern Economics, 45(3), 12–34.</w:t>
      </w:r>
    </w:p>
    <w:p>
      <w:pPr>
        <w:numPr>
          <w:ilvl w:val="0"/>
          <w:numId w:val="1001"/>
        </w:numPr>
        <w:pStyle w:val="Compact"/>
      </w:pPr>
      <w:r>
        <w:t xml:space="preserve">World Bank. (2021).</w:t>
      </w:r>
      <w:r>
        <w:t xml:space="preserve"> </w:t>
      </w:r>
      <w:r>
        <w:rPr>
          <w:iCs/>
          <w:i/>
        </w:rPr>
        <w:t xml:space="preserve">Iraq Economic Update: Building Resilience for Inclusive Growth.</w:t>
      </w:r>
    </w:p>
    <w:p>
      <w:pPr>
        <w:numPr>
          <w:ilvl w:val="0"/>
          <w:numId w:val="1001"/>
        </w:numPr>
        <w:pStyle w:val="Compact"/>
      </w:pPr>
      <w:r>
        <w:t xml:space="preserve">UNDP Iraq Report. (2022).</w:t>
      </w:r>
      <w:r>
        <w:t xml:space="preserve"> </w:t>
      </w:r>
      <w:r>
        <w:rPr>
          <w:iCs/>
          <w:i/>
        </w:rPr>
        <w:t xml:space="preserve">Political and Economic Stability in Post-Conflict Settings.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 in Iraq Baghdad</dc:title>
  <dc:creator/>
  <dc:language>en</dc:language>
  <cp:keywords/>
  <dcterms:created xsi:type="dcterms:W3CDTF">2026-07-23T20:34:05Z</dcterms:created>
  <dcterms:modified xsi:type="dcterms:W3CDTF">2026-07-23T20:34:05Z</dcterms:modified>
</cp:coreProperties>
</file>

<file path=docProps/custom.xml><?xml version="1.0" encoding="utf-8"?>
<Properties xmlns="http://schemas.openxmlformats.org/officeDocument/2006/custom-properties" xmlns:vt="http://schemas.openxmlformats.org/officeDocument/2006/docPropsVTypes"/>
</file>