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4ef9bc442cad66b36cf4a602b8083ee68cbe04"/>
    <w:p>
      <w:pPr>
        <w:pStyle w:val="Heading2"/>
      </w:pPr>
      <w:r>
        <w:t xml:space="preserve">Literature Review: The Role and Evolution of Financial Analysts in Italy, Milan</w:t>
      </w:r>
    </w:p>
    <w:p>
      <w:pPr>
        <w:pStyle w:val="FirstParagraph"/>
      </w:pPr>
      <w:r>
        <w:t xml:space="preserve">A comprehensive understanding of the financial analyst profession requires a contextual lens that considers regional economic dynamics, regulatory frameworks, and cultural nuances. This literature review explores the role of</w:t>
      </w:r>
      <w:r>
        <w:t xml:space="preserve"> </w:t>
      </w:r>
      <w:r>
        <w:rPr>
          <w:bCs/>
          <w:b/>
        </w:rPr>
        <w:t xml:space="preserve">Financial Analysts</w:t>
      </w:r>
      <w:r>
        <w:t xml:space="preserve"> </w:t>
      </w:r>
      <w:r>
        <w:t xml:space="preserve">within the specific socio-economic environment of</w:t>
      </w:r>
      <w:r>
        <w:t xml:space="preserve"> </w:t>
      </w:r>
      <w:r>
        <w:rPr>
          <w:bCs/>
          <w:b/>
        </w:rPr>
        <w:t xml:space="preserve">Italy Milan</w:t>
      </w:r>
      <w:r>
        <w:t xml:space="preserve">, a city recognized as one of Europe’s premier financial hubs. By synthesizing existing academic discourse, industry reports, and case studies, this review highlights how the profession adapts to local challenges while aligning with global trends.</w:t>
      </w:r>
    </w:p>
    <w:bookmarkStart w:id="20" w:name="X49e697d23bd73f46df7f5790566212828165f2d"/>
    <w:p>
      <w:pPr>
        <w:pStyle w:val="Heading3"/>
      </w:pPr>
      <w:r>
        <w:t xml:space="preserve">The Role of Financial Analysts: A Global Perspective</w:t>
      </w:r>
    </w:p>
    <w:p>
      <w:pPr>
        <w:pStyle w:val="FirstParagraph"/>
      </w:pPr>
      <w:r>
        <w:t xml:space="preserve">The</w:t>
      </w:r>
      <w:r>
        <w:t xml:space="preserve"> </w:t>
      </w:r>
      <w:r>
        <w:rPr>
          <w:bCs/>
          <w:b/>
        </w:rPr>
        <w:t xml:space="preserve">Financial Analyst</w:t>
      </w:r>
      <w:r>
        <w:t xml:space="preserve"> </w:t>
      </w:r>
      <w:r>
        <w:t xml:space="preserve">is a pivotal figure in modern business operations, responsible for evaluating financial data, forecasting trends, and providing strategic insights to support decision-making. According to Schipper (2017), the profession has evolved from traditional accounting roles to encompass data-driven analysis using advanced technologies such as machine learning and big data analytics. However, the core responsibilities—budgeting, investment analysis, risk assessment—remain consistent across geographies.</w:t>
      </w:r>
    </w:p>
    <w:p>
      <w:pPr>
        <w:pStyle w:val="BodyText"/>
      </w:pPr>
      <w:r>
        <w:t xml:space="preserve">Studies like those by Chen and Li (2019) emphasize that Financial Analysts in Western Europe often operate within stringent regulatory environments governed by the European Union’s financial directives. This context is particularly relevant for</w:t>
      </w:r>
      <w:r>
        <w:t xml:space="preserve"> </w:t>
      </w:r>
      <w:r>
        <w:rPr>
          <w:bCs/>
          <w:b/>
        </w:rPr>
        <w:t xml:space="preserve">Italy Milan</w:t>
      </w:r>
      <w:r>
        <w:t xml:space="preserve">, where the banking sector accounts for a significant portion of the city’s GDP, making compliance with EU regulations a critical aspect of the profession.</w:t>
      </w:r>
    </w:p>
    <w:bookmarkEnd w:id="20"/>
    <w:bookmarkStart w:id="21" w:name="Xc9a63a3ad11ac73eae2336079661f7b1e104274"/>
    <w:p>
      <w:pPr>
        <w:pStyle w:val="Heading3"/>
      </w:pPr>
      <w:r>
        <w:t xml:space="preserve">Milan as a Financial Hub: Economic and Cultural Context</w:t>
      </w:r>
    </w:p>
    <w:p>
      <w:pPr>
        <w:pStyle w:val="FirstParagraph"/>
      </w:pPr>
      <w:r>
        <w:rPr>
          <w:bCs/>
          <w:b/>
        </w:rPr>
        <w:t xml:space="preserve">Italy Milan</w:t>
      </w:r>
      <w:r>
        <w:t xml:space="preserve"> </w:t>
      </w:r>
      <w:r>
        <w:t xml:space="preserve">serves as Italy’s financial and industrial capital, home to major institutions such as Banca Monte dei Paschi di Siena (BMPS), UniCredit, and the Borsa Italiana. The city’s economic influence is underscored by its role in fashion, automotive, and luxury goods sectors, which collectively drive demand for sophisticated financial analysis. According to ISTAT (2023), Milan’s economy contributes over 15% of Italy’s national GDP, making it a focal point for financial activity.</w:t>
      </w:r>
    </w:p>
    <w:p>
      <w:pPr>
        <w:pStyle w:val="BodyText"/>
      </w:pPr>
      <w:r>
        <w:t xml:space="preserve">Culturally, the Italian approach to business emphasizes long-term relationships and consensus-driven decision-making. This contrasts with more transactional models seen in Northern Europe or the U.S., influencing how</w:t>
      </w:r>
      <w:r>
        <w:t xml:space="preserve"> </w:t>
      </w:r>
      <w:r>
        <w:rPr>
          <w:bCs/>
          <w:b/>
        </w:rPr>
        <w:t xml:space="preserve">Financial Analysts</w:t>
      </w:r>
      <w:r>
        <w:t xml:space="preserve"> </w:t>
      </w:r>
      <w:r>
        <w:t xml:space="preserve">interact with stakeholders. As noted by Ricciardi (2021), analysts in Milan must balance technical expertise with an understanding of local business etiquette to foster trust and collaboration.</w:t>
      </w:r>
    </w:p>
    <w:bookmarkEnd w:id="21"/>
    <w:bookmarkStart w:id="22" w:name="X9ff12026cbbf7c5359332bb9de2134591025248"/>
    <w:p>
      <w:pPr>
        <w:pStyle w:val="Heading3"/>
      </w:pPr>
      <w:r>
        <w:t xml:space="preserve">Literature on Financial Analysts in Italy: Challenges and Opportunities</w:t>
      </w:r>
    </w:p>
    <w:p>
      <w:pPr>
        <w:pStyle w:val="FirstParagraph"/>
      </w:pPr>
      <w:r>
        <w:t xml:space="preserve">Research on</w:t>
      </w:r>
      <w:r>
        <w:t xml:space="preserve"> </w:t>
      </w:r>
      <w:r>
        <w:rPr>
          <w:bCs/>
          <w:b/>
        </w:rPr>
        <w:t xml:space="preserve">Financial Analysts</w:t>
      </w:r>
      <w:r>
        <w:t xml:space="preserve"> </w:t>
      </w:r>
      <w:r>
        <w:t xml:space="preserve">in Italy is sparse compared to other European countries, but key studies highlight unique challenges. For instance, the Italian financial sector has historically been characterized by fragmentation and a reliance on traditional banking models (Moro &amp; Rossi, 2020). This contrasts with Milan’s growing fintech ecosystem, which introduces new demands for analysts to integrate digital tools into their workflows.</w:t>
      </w:r>
    </w:p>
    <w:p>
      <w:pPr>
        <w:pStyle w:val="BodyText"/>
      </w:pPr>
      <w:r>
        <w:t xml:space="preserve">A 2021 report by the Italian Association of Financial Analysts (AIFI) noted a skills gap in data analytics and regulatory compliance among entry-level professionals. The report underscores the need for education systems in</w:t>
      </w:r>
      <w:r>
        <w:t xml:space="preserve"> </w:t>
      </w:r>
      <w:r>
        <w:rPr>
          <w:bCs/>
          <w:b/>
        </w:rPr>
        <w:t xml:space="preserve">Italy Milan</w:t>
      </w:r>
      <w:r>
        <w:t xml:space="preserve"> </w:t>
      </w:r>
      <w:r>
        <w:t xml:space="preserve">to align curricula with emerging trends, such as ESG (Environmental, Social, Governance) reporting and AI-driven financial modeling.</w:t>
      </w:r>
    </w:p>
    <w:p>
      <w:pPr>
        <w:pStyle w:val="BodyText"/>
      </w:pPr>
      <w:r>
        <w:t xml:space="preserve">The global pandemic further exacerbated these challenges. As noted by Deloitte (2022), Italian financial analysts faced unprecedented pressure to adapt to remote work environments while maintaining accuracy in volatile markets. Milan-based firms like Intesa Sanpaolo reported a surge in demand for scenario analysis and risk mitigation strategies during this period, reflecting a shift toward proactive financial planning.</w:t>
      </w:r>
    </w:p>
    <w:bookmarkEnd w:id="22"/>
    <w:bookmarkStart w:id="23" w:name="Xb91af77f91177781ce9228a637a3e7bccd5e8fe"/>
    <w:p>
      <w:pPr>
        <w:pStyle w:val="Heading3"/>
      </w:pPr>
      <w:r>
        <w:t xml:space="preserve">Cross-Regional Comparisons: Milan vs. Global Financial Centers</w:t>
      </w:r>
    </w:p>
    <w:p>
      <w:pPr>
        <w:pStyle w:val="FirstParagraph"/>
      </w:pPr>
      <w:r>
        <w:t xml:space="preserve">While</w:t>
      </w:r>
      <w:r>
        <w:t xml:space="preserve"> </w:t>
      </w:r>
      <w:r>
        <w:rPr>
          <w:bCs/>
          <w:b/>
        </w:rPr>
        <w:t xml:space="preserve">Italy Milan</w:t>
      </w:r>
      <w:r>
        <w:t xml:space="preserve"> </w:t>
      </w:r>
      <w:r>
        <w:t xml:space="preserve">shares similarities with other European financial centers like Frankfurt or Zurich, distinct differences emerge in market dynamics. For example, the Italian bond market’s sensitivity to political and economic instability (e.g., Eurozone crises) requires analysts to prioritize macroeconomic forecasting over short-term tactical analysis. This is a departure from the more diversified portfolios typical of U.S.-based Financial Analysts.</w:t>
      </w:r>
    </w:p>
    <w:p>
      <w:pPr>
        <w:pStyle w:val="BodyText"/>
      </w:pPr>
      <w:r>
        <w:t xml:space="preserve">Moreover, Milan’s proximity to emerging markets in Eastern Europe presents unique opportunities. As highlighted by Bocconi University (2023), Financial Analysts in Milan are increasingly tasked with evaluating cross-border investments, necessitating fluency in multilingual financial reporting and awareness of geopolitical risks.</w:t>
      </w:r>
    </w:p>
    <w:bookmarkEnd w:id="23"/>
    <w:bookmarkStart w:id="24" w:name="Xcd65552e9b2466e39a6338dec94c92664f81529"/>
    <w:p>
      <w:pPr>
        <w:pStyle w:val="Heading3"/>
      </w:pPr>
      <w:r>
        <w:t xml:space="preserve">Evolving Trends: Technology and Sustainability</w:t>
      </w:r>
    </w:p>
    <w:p>
      <w:pPr>
        <w:pStyle w:val="FirstParagraph"/>
      </w:pPr>
      <w:r>
        <w:t xml:space="preserve">The integration of technology into the role of</w:t>
      </w:r>
      <w:r>
        <w:t xml:space="preserve"> </w:t>
      </w:r>
      <w:r>
        <w:rPr>
          <w:bCs/>
          <w:b/>
        </w:rPr>
        <w:t xml:space="preserve">Financial Analysts</w:t>
      </w:r>
      <w:r>
        <w:t xml:space="preserve"> </w:t>
      </w:r>
      <w:r>
        <w:t xml:space="preserve">is a global trend, but its application in</w:t>
      </w:r>
      <w:r>
        <w:t xml:space="preserve"> </w:t>
      </w:r>
      <w:r>
        <w:rPr>
          <w:bCs/>
          <w:b/>
        </w:rPr>
        <w:t xml:space="preserve">Italy Milan</w:t>
      </w:r>
      <w:r>
        <w:t xml:space="preserve"> </w:t>
      </w:r>
      <w:r>
        <w:t xml:space="preserve">reflects regional priorities. For instance, while AI-driven analytics are gaining traction, many firms still rely on hybrid models that combine traditional methods with digital tools. A 2023 case study by McKinsey &amp; Company found that Milan-based analysts spend 40% of their time on data visualization and reporting, compared to 25% in London or New York.</w:t>
      </w:r>
    </w:p>
    <w:p>
      <w:pPr>
        <w:pStyle w:val="BodyText"/>
      </w:pPr>
      <w:r>
        <w:t xml:space="preserve">Sustainability has also become a focal point. The European Union’s Sustainable Finance Disclosure Regulation (SFDR) has compelled Financial Analysts in</w:t>
      </w:r>
      <w:r>
        <w:t xml:space="preserve"> </w:t>
      </w:r>
      <w:r>
        <w:rPr>
          <w:bCs/>
          <w:b/>
        </w:rPr>
        <w:t xml:space="preserve">Italy Milan</w:t>
      </w:r>
      <w:r>
        <w:t xml:space="preserve"> </w:t>
      </w:r>
      <w:r>
        <w:t xml:space="preserve">to incorporate ESG metrics into their analyses. As stated by the University of Milan (2023), this shift is reshaping the profession, with demand for analysts skilled in carbon footprinting and impact investing rising by 35% over the past two years.</w:t>
      </w:r>
    </w:p>
    <w:bookmarkEnd w:id="24"/>
    <w:bookmarkStart w:id="25" w:name="X10fdab0ced4f7efe9cdb1004dc74e15ceff6040"/>
    <w:p>
      <w:pPr>
        <w:pStyle w:val="Heading3"/>
      </w:pPr>
      <w:r>
        <w:t xml:space="preserve">Gaps in Existing Literature and Future Research Directions</w:t>
      </w:r>
    </w:p>
    <w:p>
      <w:pPr>
        <w:pStyle w:val="FirstParagraph"/>
      </w:pPr>
      <w:r>
        <w:t xml:space="preserve">While existing literature provides a foundational understanding of</w:t>
      </w:r>
      <w:r>
        <w:t xml:space="preserve"> </w:t>
      </w:r>
      <w:r>
        <w:rPr>
          <w:bCs/>
          <w:b/>
        </w:rPr>
        <w:t xml:space="preserve">Financial Analysts</w:t>
      </w:r>
      <w:r>
        <w:t xml:space="preserve"> </w:t>
      </w:r>
      <w:r>
        <w:t xml:space="preserve">in</w:t>
      </w:r>
      <w:r>
        <w:t xml:space="preserve"> </w:t>
      </w:r>
      <w:r>
        <w:rPr>
          <w:bCs/>
          <w:b/>
        </w:rPr>
        <w:t xml:space="preserve">Italy Milan</w:t>
      </w:r>
      <w:r>
        <w:t xml:space="preserve">, several gaps remain. Most studies focus on macroeconomic trends or industry-specific challenges, with limited exploration of micro-level practices such as interpersonal dynamics or cross-sector collaboration.</w:t>
      </w:r>
    </w:p>
    <w:p>
      <w:pPr>
        <w:pStyle w:val="BodyText"/>
      </w:pPr>
      <w:r>
        <w:t xml:space="preserve">Further research is needed to address the following questions: How do cultural factors in</w:t>
      </w:r>
      <w:r>
        <w:t xml:space="preserve"> </w:t>
      </w:r>
      <w:r>
        <w:rPr>
          <w:bCs/>
          <w:b/>
        </w:rPr>
        <w:t xml:space="preserve">Italy Milan</w:t>
      </w:r>
      <w:r>
        <w:t xml:space="preserve"> </w:t>
      </w:r>
      <w:r>
        <w:t xml:space="preserve">influence the adoption of innovative financial tools? What role does the Italian education system play in preparing analysts for a rapidly evolving market? Additionally, longitudinal studies could examine how crises like Brexit or post-pandemic recovery have reshaped analytical methodologies.</w:t>
      </w:r>
    </w:p>
    <w:p>
      <w:pPr>
        <w:pStyle w:val="BodyText"/>
      </w:pPr>
      <w:r>
        <w:t xml:space="preserve">This review underscores the need for a more nuanced understanding of</w:t>
      </w:r>
      <w:r>
        <w:t xml:space="preserve"> </w:t>
      </w:r>
      <w:r>
        <w:rPr>
          <w:bCs/>
          <w:b/>
        </w:rPr>
        <w:t xml:space="preserve">Financial Analysts</w:t>
      </w:r>
      <w:r>
        <w:t xml:space="preserve"> </w:t>
      </w:r>
      <w:r>
        <w:t xml:space="preserve">within the unique context of</w:t>
      </w:r>
      <w:r>
        <w:t xml:space="preserve"> </w:t>
      </w:r>
      <w:r>
        <w:rPr>
          <w:bCs/>
          <w:b/>
        </w:rPr>
        <w:t xml:space="preserve">Italy Milan</w:t>
      </w:r>
      <w:r>
        <w:t xml:space="preserve">. By bridging academic research with practical insights, future studies can better equip professionals to navigate the complexities of this dynamic financial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Italy Milan</dc:title>
  <dc:creator/>
  <dc:language>en</dc:language>
  <cp:keywords/>
  <dcterms:created xsi:type="dcterms:W3CDTF">2026-07-24T03:50:40Z</dcterms:created>
  <dcterms:modified xsi:type="dcterms:W3CDTF">2026-07-24T03:50:40Z</dcterms:modified>
</cp:coreProperties>
</file>

<file path=docProps/custom.xml><?xml version="1.0" encoding="utf-8"?>
<Properties xmlns="http://schemas.openxmlformats.org/officeDocument/2006/custom-properties" xmlns:vt="http://schemas.openxmlformats.org/officeDocument/2006/docPropsVTypes"/>
</file>