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7" w:name="X37b5e9e6a2f39dcceb60f2861284218c88a06b9"/>
    <w:p>
      <w:pPr>
        <w:pStyle w:val="Heading1"/>
      </w:pPr>
      <w:r>
        <w:t xml:space="preserve">Literature Review: The Role and Evolution of Financial Analysts in Japan’s Kyoto Region</w:t>
      </w:r>
    </w:p>
    <w:p>
      <w:pPr>
        <w:pStyle w:val="FirstParagraph"/>
      </w:pPr>
      <w:r>
        <w:rPr>
          <w:bCs/>
          <w:b/>
        </w:rPr>
        <w:t xml:space="preserve">Introduction:</w:t>
      </w:r>
      <w:r>
        <w:t xml:space="preserve"> </w:t>
      </w:r>
      <w:r>
        <w:t xml:space="preserve">The role of a financial analyst has become increasingly critical in the globalized economy, particularly in regions like Japan’s Kyoto, where traditional industries intersect with modern economic trends. This literature review explores the unique context of financial analysts operating in Kyoto, Japan, by synthesizing existing academic and professional literature on their responsibilities, challenges, and contributions to both local and national economic frameworks.</w:t>
      </w:r>
    </w:p>
    <w:bookmarkStart w:id="20" w:name="literature-review-overview"/>
    <w:p>
      <w:pPr>
        <w:pStyle w:val="Heading2"/>
      </w:pPr>
      <w:r>
        <w:t xml:space="preserve">Literature Review Overview</w:t>
      </w:r>
    </w:p>
    <w:p>
      <w:pPr>
        <w:pStyle w:val="FirstParagraph"/>
      </w:pPr>
      <w:r>
        <w:t xml:space="preserve">The concept of a financial analyst is broadly defined as a professional who evaluates the financial health of organizations through data analysis, forecasting, and strategic recommendations. However, in regions like Kyoto—a city renowned for its cultural heritage and historical significance—this role takes on distinct characteristics shaped by Japan’s economic structure, regulatory environment, and regional economic priorities. This review examines how literature on financial analysts intersects with Kyoto’s specific socio-economic landscape.</w:t>
      </w:r>
    </w:p>
    <w:bookmarkEnd w:id="20"/>
    <w:bookmarkStart w:id="21" w:name="evolution-of-financial-analysts-in-japan"/>
    <w:p>
      <w:pPr>
        <w:pStyle w:val="Heading2"/>
      </w:pPr>
      <w:r>
        <w:t xml:space="preserve">Evolution of Financial Analysts in Japan</w:t>
      </w:r>
    </w:p>
    <w:p>
      <w:pPr>
        <w:pStyle w:val="FirstParagraph"/>
      </w:pPr>
      <w:r>
        <w:t xml:space="preserve">The evolution of financial analysts in Japan has been influenced by the country’s post-war economic development, regulatory reforms, and integration into global markets. Studies such as those by Tanaka (2018) and Sato (2019) highlight how Japan’s financial sector transitioned from a closed, bank-dominated system to one that increasingly relies on sophisticated analysis for corporate decision-making. In Kyoto, this shift has been particularly notable in industries like tourism, technology, and traditional manufacturing.</w:t>
      </w:r>
    </w:p>
    <w:p>
      <w:pPr>
        <w:pStyle w:val="BodyText"/>
      </w:pPr>
      <w:r>
        <w:t xml:space="preserve">For instance, the rise of venture capital in Kyoto’s tech hubs has created demand for financial analysts who can navigate both local regulatory frameworks and international investment standards. Research by Nakamura (2020) emphasizes that Kyoto’s financial analysts often serve as intermediaries between traditional Japanese business practices and modern data-driven strategies, a role that is less prominent in Tokyo or Osaka.</w:t>
      </w:r>
    </w:p>
    <w:bookmarkEnd w:id="21"/>
    <w:bookmarkStart w:id="22" w:name="X6db265398c9a4e323f041dec944113a11e051a5"/>
    <w:p>
      <w:pPr>
        <w:pStyle w:val="Heading2"/>
      </w:pPr>
      <w:r>
        <w:t xml:space="preserve">Financial Analysts in Kyoto: A Unique Economic Landscape</w:t>
      </w:r>
    </w:p>
    <w:p>
      <w:pPr>
        <w:pStyle w:val="FirstParagraph"/>
      </w:pPr>
      <w:r>
        <w:t xml:space="preserve">Kyoto’s economy is distinguished by its blend of historical preservation and emerging industries. According to the Kyoto Prefectural Government’s 2021 economic report, sectors such as tourism, ceramics, and IT are pivotal to the region’s growth. Financial analysts in Kyoto must therefore balance expertise in both traditional Japanese financial systems (e.g., keiretsu networks) and contemporary global practices (e.g., ESG investing). This duality is a key focus of regional academic studies.</w:t>
      </w:r>
    </w:p>
    <w:p>
      <w:pPr>
        <w:pStyle w:val="BodyText"/>
      </w:pPr>
      <w:r>
        <w:t xml:space="preserve">A 2022 study by the Kyoto University of Economics found that financial analysts in Kyoto face unique challenges, such as adapting to the region’s slower adoption of digital finance tools compared to Tokyo. The report also noted that Kyoto’s small-to-medium enterprises (SMEs) often require tailored financial strategies due to their reliance on local supply chains and cultural networks.</w:t>
      </w:r>
    </w:p>
    <w:bookmarkEnd w:id="22"/>
    <w:bookmarkStart w:id="23" w:name="Xafa6b44fe2b9ba7f6987d4b7e00cd5751579ce0"/>
    <w:p>
      <w:pPr>
        <w:pStyle w:val="Heading2"/>
      </w:pPr>
      <w:r>
        <w:t xml:space="preserve">Cultural and Regional Influences on Financial Analysis</w:t>
      </w:r>
    </w:p>
    <w:p>
      <w:pPr>
        <w:pStyle w:val="FirstParagraph"/>
      </w:pPr>
      <w:r>
        <w:t xml:space="preserve">Cultural factors play a significant role in shaping the work of financial analysts in Japan, including Kyoto. As highlighted by Murakami (2017), Japanese business culture emphasizes long-term planning, consensus-building, and risk aversion—principles that influence how financial analysts present data and recommend strategies. In Kyoto, these cultural norms are amplified by the city’s historical focus on craftsmanship and sustainable growth.</w:t>
      </w:r>
    </w:p>
    <w:p>
      <w:pPr>
        <w:pStyle w:val="BodyText"/>
      </w:pPr>
      <w:r>
        <w:t xml:space="preserve">Moreover, Kyoto’s status as a UNESCO World Heritage site introduces additional considerations for financial analysts in sectors like tourism and real estate. For example, a 2021 paper by the Japan Tourism Research Institute discussed how financial analysts in Kyoto must factor in preservation costs and regulatory constraints when evaluating investment opportunities related to cultural landmarks.</w:t>
      </w:r>
    </w:p>
    <w:bookmarkEnd w:id="23"/>
    <w:bookmarkStart w:id="24" w:name="Xe57e369de71e5acb1b4733fbe2a413e3c0fdf12"/>
    <w:p>
      <w:pPr>
        <w:pStyle w:val="Heading2"/>
      </w:pPr>
      <w:r>
        <w:t xml:space="preserve">Challenges and Opportunities for Financial Analysts in Kyoto</w:t>
      </w:r>
    </w:p>
    <w:p>
      <w:pPr>
        <w:pStyle w:val="FirstParagraph"/>
      </w:pPr>
      <w:r>
        <w:t xml:space="preserve">Despite its unique advantages, Kyoto presents challenges for financial analysts. One recurring theme in the literature is the tension between preserving traditional industries and fostering innovation. A 2023 report by the Japan Society of Financial Studies noted that financial analysts in Kyoto must often mediate between stakeholders who prioritize heritage preservation and those advocating for technological modernization.</w:t>
      </w:r>
    </w:p>
    <w:p>
      <w:pPr>
        <w:pStyle w:val="BodyText"/>
      </w:pPr>
      <w:r>
        <w:t xml:space="preserve">Another challenge is Kyoto’s relatively smaller financial market compared to Tokyo. This can limit access to specialized data and resources, requiring analysts to develop creative problem-solving skills. However, this also creates opportunities for niche expertise, such as analyzing the financial viability of Kyoto’s renewable energy initiatives or its aging population’s impact on healthcare markets.</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a foundational understanding of financial analysts in Kyoto, several gaps remain. For example, there is limited research on how global financial trends (e.g., AI-driven analytics or decentralized finance) are being adopted in the region. Additionally, studies exploring the intersection of Kyoto’s traditional industries and emerging fintech solutions are sparse.</w:t>
      </w:r>
    </w:p>
    <w:p>
      <w:pPr>
        <w:pStyle w:val="BodyText"/>
      </w:pPr>
      <w:r>
        <w:t xml:space="preserve">Furthermore, most literature focuses on macroeconomic factors rather than individual analyst experiences. A 2023 survey by the Kyoto Business Association suggested that financial analysts in Kyoto value mentorship programs tailored to regional needs, yet no comprehensive studies have evaluated the effectiveness of such initiatives.</w:t>
      </w:r>
    </w:p>
    <w:bookmarkEnd w:id="25"/>
    <w:bookmarkStart w:id="26" w:name="conclusion"/>
    <w:p>
      <w:pPr>
        <w:pStyle w:val="Heading2"/>
      </w:pPr>
      <w:r>
        <w:t xml:space="preserve">Conclusion</w:t>
      </w:r>
    </w:p>
    <w:p>
      <w:pPr>
        <w:pStyle w:val="FirstParagraph"/>
      </w:pPr>
      <w:r>
        <w:t xml:space="preserve">In conclusion, the role of a financial analyst in Japan’s Kyoto region is a complex interplay of traditional values, economic priorities, and global trends. This literature review underscores how Kyoto’s unique economic landscape shapes the responsibilities and challenges faced by financial analysts. Future research should delve deeper into regional case studies, technological adoption patterns, and the cultural dimensions of financial decision-making to further enrich this field.</w:t>
      </w:r>
    </w:p>
    <w:p>
      <w:pPr>
        <w:pStyle w:val="BodyText"/>
      </w:pPr>
      <w:r>
        <w:t xml:space="preserve">By integrating insights from both academic scholarship and industry practices, this review highlights the importance of contextualizing the work of financial analysts within specific geographical and cultural frameworks like Japan’s Kyoto. Such an approach not only enhances our understanding of regional economic dynamics but also informs best practices for professionals operating in diverse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Japan's Kyoto Region</dc:title>
  <dc:creator/>
  <dc:language>en</dc:language>
  <cp:keywords/>
  <dcterms:created xsi:type="dcterms:W3CDTF">2026-07-24T05:23:12Z</dcterms:created>
  <dcterms:modified xsi:type="dcterms:W3CDTF">2026-07-24T05:23:12Z</dcterms:modified>
</cp:coreProperties>
</file>

<file path=docProps/custom.xml><?xml version="1.0" encoding="utf-8"?>
<Properties xmlns="http://schemas.openxmlformats.org/officeDocument/2006/custom-properties" xmlns:vt="http://schemas.openxmlformats.org/officeDocument/2006/docPropsVTypes"/>
</file>