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Kuwait</w:t>
      </w:r>
      <w:r>
        <w:t xml:space="preserve"> </w:t>
      </w:r>
      <w:r>
        <w:t xml:space="preserve">Kuwait</w:t>
      </w:r>
      <w:r>
        <w:t xml:space="preserve"> </w:t>
      </w:r>
      <w:r>
        <w:t xml:space="preserve">City</w:t>
      </w:r>
    </w:p>
    <w:bookmarkStart w:id="27" w:name="Xece7906283b47d2fb56eee710d5f6350c1a4edf"/>
    <w:p>
      <w:pPr>
        <w:pStyle w:val="Heading1"/>
      </w:pPr>
      <w:r>
        <w:t xml:space="preserve">Literature Review: The Role of Financial Analysts in Kuwait, Kuwait City</w:t>
      </w:r>
    </w:p>
    <w:bookmarkStart w:id="20" w:name="introduction"/>
    <w:p>
      <w:pPr>
        <w:pStyle w:val="Heading2"/>
      </w:pPr>
      <w:r>
        <w:t xml:space="preserve">Introduction</w:t>
      </w:r>
    </w:p>
    <w:p>
      <w:pPr>
        <w:pStyle w:val="FirstParagraph"/>
      </w:pPr>
      <w:r>
        <w:t xml:space="preserve">The role of a</w:t>
      </w:r>
      <w:r>
        <w:t xml:space="preserve"> </w:t>
      </w:r>
      <w:r>
        <w:rPr>
          <w:bCs/>
          <w:b/>
        </w:rPr>
        <w:t xml:space="preserve">Financial Analyst</w:t>
      </w:r>
      <w:r>
        <w:t xml:space="preserve"> </w:t>
      </w:r>
      <w:r>
        <w:t xml:space="preserve">is pivotal in modern economies, where strategic financial decision-making drives organizational success. This literature review explores the unique context of</w:t>
      </w:r>
      <w:r>
        <w:t xml:space="preserve"> </w:t>
      </w:r>
      <w:r>
        <w:rPr>
          <w:bCs/>
          <w:b/>
        </w:rPr>
        <w:t xml:space="preserve">Kuwait Kuwait City</w:t>
      </w:r>
      <w:r>
        <w:t xml:space="preserve">, examining how the economic landscape, regulatory environment, and cultural factors shape the responsibilities and challenges faced by financial analysts in this region. Given Kuwait's reliance on oil revenues and its ongoing diversification efforts, understanding the dynamics of financial analysis in Kuwait City is crucial for both academic research and practical application.</w:t>
      </w:r>
    </w:p>
    <w:bookmarkEnd w:id="20"/>
    <w:bookmarkStart w:id="21" w:name="Xdcd2c482900d052380a670d12bbce3ad0b75e55"/>
    <w:p>
      <w:pPr>
        <w:pStyle w:val="Heading2"/>
      </w:pPr>
      <w:r>
        <w:t xml:space="preserve">Key Themes in Financial Analysis Literature</w:t>
      </w:r>
    </w:p>
    <w:p>
      <w:pPr>
        <w:pStyle w:val="FirstParagraph"/>
      </w:pPr>
      <w:r>
        <w:t xml:space="preserve">The literature on financial analysts emphasizes their role as strategic advisors, tasked with evaluating financial data, forecasting trends, and supporting decision-making processes. In the context of</w:t>
      </w:r>
      <w:r>
        <w:t xml:space="preserve"> </w:t>
      </w:r>
      <w:r>
        <w:rPr>
          <w:bCs/>
          <w:b/>
        </w:rPr>
        <w:t xml:space="preserve">Kuwait Kuwait City</w:t>
      </w:r>
      <w:r>
        <w:t xml:space="preserve">, this role is further complicated by the interplay between traditional economic structures and emerging opportunities in sectors such as finance, real estate, and technology. Studies highlight that financial analysts in oil-dependent economies must balance macroeconomic uncertainties with localized market demands.</w:t>
      </w:r>
    </w:p>
    <w:p>
      <w:pPr>
        <w:pStyle w:val="BodyText"/>
      </w:pPr>
      <w:r>
        <w:t xml:space="preserve">Research on financial analysts in the Gulf Cooperation Council (GCC) region often underscores the importance of regulatory compliance. In Kuwait, the Capital Market Authority (CMA) imposes stringent guidelines on financial reporting and investment practices. This has led to a growing demand for analysts who can navigate these regulations while providing actionable insights tailored to Kuwait’s economic priorities, such as attracting foreign investment and promoting sustainable growth.</w:t>
      </w:r>
    </w:p>
    <w:bookmarkEnd w:id="21"/>
    <w:bookmarkStart w:id="22" w:name="challenges-in-kuwait-kuwait-city"/>
    <w:p>
      <w:pPr>
        <w:pStyle w:val="Heading2"/>
      </w:pPr>
      <w:r>
        <w:t xml:space="preserve">Challenges in Kuwait Kuwait City</w:t>
      </w:r>
    </w:p>
    <w:p>
      <w:pPr>
        <w:pStyle w:val="FirstParagraph"/>
      </w:pPr>
      <w:r>
        <w:t xml:space="preserve">The literature identifies several challenges unique to financial analysts operating in</w:t>
      </w:r>
      <w:r>
        <w:t xml:space="preserve"> </w:t>
      </w:r>
      <w:r>
        <w:rPr>
          <w:bCs/>
          <w:b/>
        </w:rPr>
        <w:t xml:space="preserve">Kuwait Kuwait City</w:t>
      </w:r>
      <w:r>
        <w:t xml:space="preserve">. One significant issue is the lack of a diversified economy. While oil remains the dominant revenue source, efforts to transition to a more balanced economic model have been slow. This creates uncertainty for analysts tasked with forecasting market trends or assessing investment risks in sectors like renewable energy or technology, which are still nascent in Kuwait.</w:t>
      </w:r>
    </w:p>
    <w:p>
      <w:pPr>
        <w:pStyle w:val="BodyText"/>
      </w:pPr>
      <w:r>
        <w:t xml:space="preserve">Another challenge is cultural factors that influence business practices. For example, hierarchical decision-making structures and a preference for long-term relationships over data-driven approaches can hinder the implementation of analytical recommendations. Studies suggest that financial analysts in Kuwait must adapt their communication strategies to align with local business norms while maintaining professional integrity.</w:t>
      </w:r>
    </w:p>
    <w:bookmarkEnd w:id="22"/>
    <w:bookmarkStart w:id="23" w:name="opportunities-and-innovations"/>
    <w:p>
      <w:pPr>
        <w:pStyle w:val="Heading2"/>
      </w:pPr>
      <w:r>
        <w:t xml:space="preserve">Opportunities and Innovations</w:t>
      </w:r>
    </w:p>
    <w:p>
      <w:pPr>
        <w:pStyle w:val="FirstParagraph"/>
      </w:pPr>
      <w:r>
        <w:t xml:space="preserve">Despite these challenges, there are growing opportunities for financial analysts in</w:t>
      </w:r>
      <w:r>
        <w:t xml:space="preserve"> </w:t>
      </w:r>
      <w:r>
        <w:rPr>
          <w:bCs/>
          <w:b/>
        </w:rPr>
        <w:t xml:space="preserve">Kuwait Kuwait City</w:t>
      </w:r>
      <w:r>
        <w:t xml:space="preserve">. The government’s Vision 2035 initiative aims to reduce economic dependence on oil, creating demand for analysts who can evaluate new industries and investment strategies. Additionally, advancements in technology, such as artificial intelligence and big data analytics, are transforming the role of financial analysts. In Kuwait City, institutions like the Kuwait Stock Exchange (KSE) are increasingly leveraging these tools to enhance market efficiency.</w:t>
      </w:r>
    </w:p>
    <w:p>
      <w:pPr>
        <w:pStyle w:val="BodyText"/>
      </w:pPr>
      <w:r>
        <w:t xml:space="preserve">Research also highlights the importance of international collaboration. Financial analysts in Kuwait are often required to work with global counterparts, sharing insights on cross-border investments and regulatory harmonization. This interconnectivity has led to a rise in demand for bilingual professionals who understand both Western financial frameworks and local Kuwaiti practices.</w:t>
      </w:r>
    </w:p>
    <w:bookmarkEnd w:id="23"/>
    <w:bookmarkStart w:id="24" w:name="case-studies-and-local-context"/>
    <w:p>
      <w:pPr>
        <w:pStyle w:val="Heading2"/>
      </w:pPr>
      <w:r>
        <w:t xml:space="preserve">Case Studies and Local Context</w:t>
      </w:r>
    </w:p>
    <w:p>
      <w:pPr>
        <w:pStyle w:val="FirstParagraph"/>
      </w:pPr>
      <w:r>
        <w:t xml:space="preserve">Cases from Kuwait City illustrate the practical application of financial analysis in a regional context. For instance, the 2019 restructuring of the Public Authority for Industry (PAI) required financial analysts to assess feasibility studies for industrial projects under Vision 2035. Such initiatives rely heavily on data-driven insights to allocate resources effectively and mitigate risks associated with economic diversification.</w:t>
      </w:r>
    </w:p>
    <w:p>
      <w:pPr>
        <w:pStyle w:val="BodyText"/>
      </w:pPr>
      <w:r>
        <w:t xml:space="preserve">Another example is the role of financial analysts in Kuwait’s real estate sector, which has seen rapid growth due to population expansion and urbanization. Analysts here must evaluate property valuations, market saturation, and compliance with local zoning laws—all while considering the broader implications for Kuwait City’s infrastructure development.</w:t>
      </w:r>
    </w:p>
    <w:bookmarkEnd w:id="24"/>
    <w:bookmarkStart w:id="25" w:name="comparative-perspectives"/>
    <w:p>
      <w:pPr>
        <w:pStyle w:val="Heading2"/>
      </w:pPr>
      <w:r>
        <w:t xml:space="preserve">Comparative Perspectives</w:t>
      </w:r>
    </w:p>
    <w:p>
      <w:pPr>
        <w:pStyle w:val="FirstParagraph"/>
      </w:pPr>
      <w:r>
        <w:t xml:space="preserve">Literature comparing financial analysts in Kuwait with those in other GCC countries reveals both similarities and differences. For instance, while Saudi Arabia’s Vision 2030 has created a more tech-forward environment for analysts, Kuwait’s slower pace of diversification necessitates a different skill set focused on risk management and oil-sector expertise. Additionally, Kuwait City’s status as the capital means that analysts here often work in politically sensitive areas, requiring an understanding of regional geopolitics.</w:t>
      </w:r>
    </w:p>
    <w:bookmarkEnd w:id="25"/>
    <w:bookmarkStart w:id="26" w:name="conclusion"/>
    <w:p>
      <w:pPr>
        <w:pStyle w:val="Heading2"/>
      </w:pPr>
      <w:r>
        <w:t xml:space="preserve">Conclusion</w:t>
      </w:r>
    </w:p>
    <w:p>
      <w:pPr>
        <w:pStyle w:val="FirstParagraph"/>
      </w:pPr>
      <w:r>
        <w:t xml:space="preserve">This literature review underscores the critical role of financial analysts in navigating the unique economic and cultural landscape of</w:t>
      </w:r>
      <w:r>
        <w:t xml:space="preserve"> </w:t>
      </w:r>
      <w:r>
        <w:rPr>
          <w:bCs/>
          <w:b/>
        </w:rPr>
        <w:t xml:space="preserve">Kuwait Kuwait City</w:t>
      </w:r>
      <w:r>
        <w:t xml:space="preserve">. As Kuwait continues to evolve toward a more diversified economy, the demand for skilled analysts who can bridge traditional practices with modern methodologies will grow. Future research should focus on how emerging technologies, regulatory changes, and global economic shifts will further shape the profession in this region. By addressing these dynamics, stakeholders can better prepare financial analysts to contribute meaningfully to Kuwait’s economic development.</w:t>
      </w:r>
    </w:p>
    <w:p>
      <w:pPr>
        <w:pStyle w:val="BodyText"/>
      </w:pPr>
      <w:r>
        <w:t xml:space="preserve">In summary, this review highlights the intersection of</w:t>
      </w:r>
      <w:r>
        <w:t xml:space="preserve"> </w:t>
      </w:r>
      <w:r>
        <w:rPr>
          <w:bCs/>
          <w:b/>
        </w:rPr>
        <w:t xml:space="preserve">Literature Review</w:t>
      </w:r>
      <w:r>
        <w:t xml:space="preserve">,</w:t>
      </w:r>
      <w:r>
        <w:t xml:space="preserve"> </w:t>
      </w:r>
      <w:r>
        <w:rPr>
          <w:bCs/>
          <w:b/>
        </w:rPr>
        <w:t xml:space="preserve">Financial Analyst</w:t>
      </w:r>
      <w:r>
        <w:t xml:space="preserve">, and the specific context of</w:t>
      </w:r>
      <w:r>
        <w:t xml:space="preserve"> </w:t>
      </w:r>
      <w:r>
        <w:rPr>
          <w:bCs/>
          <w:b/>
        </w:rPr>
        <w:t xml:space="preserve">Kuwait Kuwait City</w:t>
      </w:r>
      <w:r>
        <w:t xml:space="preserve">. It serves as a foundation for further studies and practical applications aimed at enhancing financial decision-making in one of the GCC’s most influential economic hubs.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Kuwait Kuwait City</dc:title>
  <dc:creator/>
  <dc:language>en</dc:language>
  <cp:keywords/>
  <dcterms:created xsi:type="dcterms:W3CDTF">2026-07-24T12:28:59Z</dcterms:created>
  <dcterms:modified xsi:type="dcterms:W3CDTF">2026-07-24T12:28:59Z</dcterms:modified>
</cp:coreProperties>
</file>

<file path=docProps/custom.xml><?xml version="1.0" encoding="utf-8"?>
<Properties xmlns="http://schemas.openxmlformats.org/officeDocument/2006/custom-properties" xmlns:vt="http://schemas.openxmlformats.org/officeDocument/2006/docPropsVTypes"/>
</file>