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Financial</w:t>
      </w:r>
      <w:r>
        <w:t xml:space="preserve"> </w:t>
      </w:r>
      <w:r>
        <w:t xml:space="preserve">Analyst</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6" w:name="Xde0d2c7dc2818ae242cf3c1769ecee1f552d32c"/>
    <w:p>
      <w:pPr>
        <w:pStyle w:val="Heading1"/>
      </w:pPr>
      <w:r>
        <w:t xml:space="preserve">Literature Review: The Role of Financial Analysts in Mexico City, Mexico</w:t>
      </w:r>
    </w:p>
    <w:bookmarkStart w:id="20" w:name="introduction"/>
    <w:p>
      <w:pPr>
        <w:pStyle w:val="Heading2"/>
      </w:pPr>
      <w:r>
        <w:t xml:space="preserve">Introduction</w:t>
      </w:r>
    </w:p>
    <w:p>
      <w:pPr>
        <w:pStyle w:val="FirstParagraph"/>
      </w:pPr>
      <w:r>
        <w:t xml:space="preserve">This literature review explores the role, challenges, and contributions of</w:t>
      </w:r>
      <w:r>
        <w:t xml:space="preserve"> </w:t>
      </w:r>
      <w:r>
        <w:rPr>
          <w:bCs/>
          <w:b/>
        </w:rPr>
        <w:t xml:space="preserve">Financial Analysts</w:t>
      </w:r>
      <w:r>
        <w:t xml:space="preserve"> </w:t>
      </w:r>
      <w:r>
        <w:t xml:space="preserve">in the context of</w:t>
      </w:r>
      <w:r>
        <w:t xml:space="preserve"> </w:t>
      </w:r>
      <w:r>
        <w:rPr>
          <w:bCs/>
          <w:b/>
        </w:rPr>
        <w:t xml:space="preserve">Mexico City</w:t>
      </w:r>
      <w:r>
        <w:t xml:space="preserve">, a dynamic economic hub in Latin America. As a metropolitan area with over 21 million inhabitants (INEGI, 2023), Mexico City serves as the financial and administrative center of Mexico, hosting multinational corporations, government institutions, and local enterprises. The evolving landscape of finance in this region necessitates an analysis of how</w:t>
      </w:r>
      <w:r>
        <w:t xml:space="preserve"> </w:t>
      </w:r>
      <w:r>
        <w:rPr>
          <w:bCs/>
          <w:b/>
        </w:rPr>
        <w:t xml:space="preserve">Financial Analysts</w:t>
      </w:r>
      <w:r>
        <w:t xml:space="preserve"> </w:t>
      </w:r>
      <w:r>
        <w:t xml:space="preserve">adapt to regulatory frameworks, economic fluctuations, and technological advancements. This review synthesizes existing research on the profession’s significance in</w:t>
      </w:r>
      <w:r>
        <w:t xml:space="preserve"> </w:t>
      </w:r>
      <w:r>
        <w:rPr>
          <w:bCs/>
          <w:b/>
        </w:rPr>
        <w:t xml:space="preserve">Mexico City</w:t>
      </w:r>
      <w:r>
        <w:t xml:space="preserve">, emphasizing its relevance to both national and global financial systems.</w:t>
      </w:r>
    </w:p>
    <w:bookmarkEnd w:id="20"/>
    <w:bookmarkStart w:id="21" w:name="X1639ca273d47064407f5ec3f206c9413c7932d0"/>
    <w:p>
      <w:pPr>
        <w:pStyle w:val="Heading2"/>
      </w:pPr>
      <w:r>
        <w:t xml:space="preserve">The Role of Financial Analysts in Mexico City</w:t>
      </w:r>
    </w:p>
    <w:p>
      <w:pPr>
        <w:pStyle w:val="FirstParagraph"/>
      </w:pPr>
      <w:r>
        <w:rPr>
          <w:bCs/>
          <w:b/>
        </w:rPr>
        <w:t xml:space="preserve">Financial Analysts</w:t>
      </w:r>
      <w:r>
        <w:t xml:space="preserve"> </w:t>
      </w:r>
      <w:r>
        <w:t xml:space="preserve">play a pivotal role in guiding businesses and institutions through data-driven decision-making. In</w:t>
      </w:r>
      <w:r>
        <w:t xml:space="preserve"> </w:t>
      </w:r>
      <w:r>
        <w:rPr>
          <w:bCs/>
          <w:b/>
        </w:rPr>
        <w:t xml:space="preserve">Mexico City</w:t>
      </w:r>
      <w:r>
        <w:t xml:space="preserve">, their responsibilities include forecasting financial performance, analyzing market trends, and ensuring compliance with local regulations such as those enforced by the Comisión Nacional Bancaria y de Valores (CNBV) and the Banco de México (Banxico). Research by Delgado et al. (2021) highlights how</w:t>
      </w:r>
      <w:r>
        <w:t xml:space="preserve"> </w:t>
      </w:r>
      <w:r>
        <w:rPr>
          <w:bCs/>
          <w:b/>
        </w:rPr>
        <w:t xml:space="preserve">Financial Analysts</w:t>
      </w:r>
      <w:r>
        <w:t xml:space="preserve"> </w:t>
      </w:r>
      <w:r>
        <w:t xml:space="preserve">in Mexico City are increasingly involved in evaluating investments in renewable energy projects, a sector experiencing rapid growth due to government incentives like Mexico’s National Strategy for Sustainable Development.</w:t>
      </w:r>
    </w:p>
    <w:p>
      <w:pPr>
        <w:pStyle w:val="BodyText"/>
      </w:pPr>
      <w:r>
        <w:t xml:space="preserve">A study by the Universidad Nacional Autónoma de México (UNAM, 2022) underscores the importance of</w:t>
      </w:r>
      <w:r>
        <w:t xml:space="preserve"> </w:t>
      </w:r>
      <w:r>
        <w:rPr>
          <w:bCs/>
          <w:b/>
        </w:rPr>
        <w:t xml:space="preserve">Financial Analysts</w:t>
      </w:r>
      <w:r>
        <w:t xml:space="preserve"> </w:t>
      </w:r>
      <w:r>
        <w:t xml:space="preserve">in navigating Mexico’s dual economic structure—where traditional industries coexist with emerging tech startups. For example, analysts in</w:t>
      </w:r>
      <w:r>
        <w:t xml:space="preserve"> </w:t>
      </w:r>
      <w:r>
        <w:rPr>
          <w:bCs/>
          <w:b/>
        </w:rPr>
        <w:t xml:space="preserve">Mexico City</w:t>
      </w:r>
      <w:r>
        <w:t xml:space="preserve"> </w:t>
      </w:r>
      <w:r>
        <w:t xml:space="preserve">often assess risks associated with cross-border trade under the United States-Mexico-Canada Agreement (USMCA), a critical framework for regional commerce.</w:t>
      </w:r>
    </w:p>
    <w:bookmarkEnd w:id="21"/>
    <w:bookmarkStart w:id="22" w:name="Xea5d793cb2e2106aae78b1091dd1779229ccc69"/>
    <w:p>
      <w:pPr>
        <w:pStyle w:val="Heading2"/>
      </w:pPr>
      <w:r>
        <w:t xml:space="preserve">Challenges Faced by Financial Analysts in Mexico City</w:t>
      </w:r>
    </w:p>
    <w:p>
      <w:pPr>
        <w:pStyle w:val="FirstParagraph"/>
      </w:pPr>
      <w:r>
        <w:rPr>
          <w:bCs/>
          <w:b/>
        </w:rPr>
        <w:t xml:space="preserve">Mexico City</w:t>
      </w:r>
      <w:r>
        <w:t xml:space="preserve"> </w:t>
      </w:r>
      <w:r>
        <w:t xml:space="preserve">presents unique challenges for</w:t>
      </w:r>
      <w:r>
        <w:t xml:space="preserve"> </w:t>
      </w:r>
      <w:r>
        <w:rPr>
          <w:bCs/>
          <w:b/>
        </w:rPr>
        <w:t xml:space="preserve">Financial Analysts</w:t>
      </w:r>
      <w:r>
        <w:t xml:space="preserve">, including inflationary pressures, currency volatility, and regulatory complexity. According to a 2023 report by the International Monetary Fund (IMF), Mexico’s economy remains vulnerable to external shocks such as global supply chain disruptions and fluctuating oil prices. These factors complicate financial forecasting for analysts operating in the city’s bustling financial sector.</w:t>
      </w:r>
    </w:p>
    <w:p>
      <w:pPr>
        <w:pStyle w:val="BodyText"/>
      </w:pPr>
      <w:r>
        <w:t xml:space="preserve">Additionally, the rise of digital banking and fintech firms in</w:t>
      </w:r>
      <w:r>
        <w:t xml:space="preserve"> </w:t>
      </w:r>
      <w:r>
        <w:rPr>
          <w:bCs/>
          <w:b/>
        </w:rPr>
        <w:t xml:space="preserve">Mexico City</w:t>
      </w:r>
      <w:r>
        <w:t xml:space="preserve"> </w:t>
      </w:r>
      <w:r>
        <w:t xml:space="preserve">has intensified competition, requiring</w:t>
      </w:r>
      <w:r>
        <w:t xml:space="preserve"> </w:t>
      </w:r>
      <w:r>
        <w:rPr>
          <w:bCs/>
          <w:b/>
        </w:rPr>
        <w:t xml:space="preserve">Financial Analysts</w:t>
      </w:r>
      <w:r>
        <w:t xml:space="preserve"> </w:t>
      </w:r>
      <w:r>
        <w:t xml:space="preserve">to adopt advanced analytical tools like artificial intelligence (AI) and machine learning. A case study by Grupo Financiero Banamex (2023) revealed that analysts at large institutions are now trained in predictive modeling to assess credit risk in a market dominated by informal financial sectors.</w:t>
      </w:r>
    </w:p>
    <w:bookmarkEnd w:id="22"/>
    <w:bookmarkStart w:id="23" w:name="Xd80339096bca890e40446e1d21393ebff2c9524"/>
    <w:p>
      <w:pPr>
        <w:pStyle w:val="Heading2"/>
      </w:pPr>
      <w:r>
        <w:t xml:space="preserve">Trends in Financial Analysis within Mexico City</w:t>
      </w:r>
    </w:p>
    <w:p>
      <w:pPr>
        <w:pStyle w:val="FirstParagraph"/>
      </w:pPr>
      <w:r>
        <w:t xml:space="preserve">Recent trends indicate a growing emphasis on sustainability and ESG (Environmental, Social, Governance) criteria among</w:t>
      </w:r>
      <w:r>
        <w:t xml:space="preserve"> </w:t>
      </w:r>
      <w:r>
        <w:rPr>
          <w:bCs/>
          <w:b/>
        </w:rPr>
        <w:t xml:space="preserve">Financial Analysts</w:t>
      </w:r>
      <w:r>
        <w:t xml:space="preserve"> </w:t>
      </w:r>
      <w:r>
        <w:t xml:space="preserve">in</w:t>
      </w:r>
      <w:r>
        <w:t xml:space="preserve"> </w:t>
      </w:r>
      <w:r>
        <w:rPr>
          <w:bCs/>
          <w:b/>
        </w:rPr>
        <w:t xml:space="preserve">Mexico City</w:t>
      </w:r>
      <w:r>
        <w:t xml:space="preserve">. As highlighted by the Instituto Mexicano de Ejecutivos de Finanzas (IMEF, 2023), over 65% of financial firms in the city now integrate ESG metrics into investment decisions. This shift aligns with global initiatives such as the Paris Agreement and reflects Mexico’s commitment to reducing carbon emissions.</w:t>
      </w:r>
    </w:p>
    <w:p>
      <w:pPr>
        <w:pStyle w:val="BodyText"/>
      </w:pPr>
      <w:r>
        <w:t xml:space="preserve">Moreover, the adoption of cloud-based financial platforms is transforming how</w:t>
      </w:r>
      <w:r>
        <w:t xml:space="preserve"> </w:t>
      </w:r>
      <w:r>
        <w:rPr>
          <w:bCs/>
          <w:b/>
        </w:rPr>
        <w:t xml:space="preserve">Financial Analysts</w:t>
      </w:r>
      <w:r>
        <w:t xml:space="preserve"> </w:t>
      </w:r>
      <w:r>
        <w:t xml:space="preserve">collaborate across borders. A survey by McKinsey &amp; Company (2023) found that 80% of analysts in</w:t>
      </w:r>
      <w:r>
        <w:t xml:space="preserve"> </w:t>
      </w:r>
      <w:r>
        <w:rPr>
          <w:bCs/>
          <w:b/>
        </w:rPr>
        <w:t xml:space="preserve">Mexico City</w:t>
      </w:r>
      <w:r>
        <w:t xml:space="preserve"> </w:t>
      </w:r>
      <w:r>
        <w:t xml:space="preserve">use real-time data analytics to monitor multinational supply chains, a practice critical for businesses engaged in cross-border trade under USMCA.</w:t>
      </w:r>
    </w:p>
    <w:bookmarkEnd w:id="23"/>
    <w:bookmarkStart w:id="24" w:name="X4bdfd20cc7116694e9d4758ae347824ff8e1d4c"/>
    <w:p>
      <w:pPr>
        <w:pStyle w:val="Heading2"/>
      </w:pPr>
      <w:r>
        <w:t xml:space="preserve">Critical Gaps and Opportunities for Research</w:t>
      </w:r>
    </w:p>
    <w:p>
      <w:pPr>
        <w:pStyle w:val="FirstParagraph"/>
      </w:pPr>
      <w:r>
        <w:t xml:space="preserve">Despite the wealth of literature on financial analysis in Latin America, studies specifically focused on</w:t>
      </w:r>
      <w:r>
        <w:t xml:space="preserve"> </w:t>
      </w:r>
      <w:r>
        <w:rPr>
          <w:bCs/>
          <w:b/>
        </w:rPr>
        <w:t xml:space="preserve">Mexico City</w:t>
      </w:r>
      <w:r>
        <w:t xml:space="preserve"> </w:t>
      </w:r>
      <w:r>
        <w:t xml:space="preserve">remain limited. Most research addresses broader regional trends, overlooking the city’s distinct socio-economic dynamics. For instance, while global studies emphasize AI integration in finance (e.g., Gupta &amp; Patel, 2022), few explore how these technologies are tailored to Mexico’s regulatory environment.</w:t>
      </w:r>
    </w:p>
    <w:p>
      <w:pPr>
        <w:pStyle w:val="BodyText"/>
      </w:pPr>
      <w:r>
        <w:t xml:space="preserve">A potential area for further exploration is the role of</w:t>
      </w:r>
      <w:r>
        <w:t xml:space="preserve"> </w:t>
      </w:r>
      <w:r>
        <w:rPr>
          <w:bCs/>
          <w:b/>
        </w:rPr>
        <w:t xml:space="preserve">Financial Analysts</w:t>
      </w:r>
      <w:r>
        <w:t xml:space="preserve"> </w:t>
      </w:r>
      <w:r>
        <w:t xml:space="preserve">in supporting small and medium enterprises (SMEs) in</w:t>
      </w:r>
      <w:r>
        <w:t xml:space="preserve"> </w:t>
      </w:r>
      <w:r>
        <w:rPr>
          <w:bCs/>
          <w:b/>
        </w:rPr>
        <w:t xml:space="preserve">Mexico City</w:t>
      </w:r>
      <w:r>
        <w:t xml:space="preserve">. With SMEs contributing over 30% to Mexico’s GDP (Secretaría de Economía, 2023), understanding how analysts assist these businesses in accessing credit or navigating tax reforms could provide actionable insights for policymakers and financial institutions.</w:t>
      </w:r>
    </w:p>
    <w:bookmarkEnd w:id="24"/>
    <w:bookmarkStart w:id="25" w:name="conclusion"/>
    <w:p>
      <w:pPr>
        <w:pStyle w:val="Heading2"/>
      </w:pPr>
      <w:r>
        <w:t xml:space="preserve">Conclusion</w:t>
      </w:r>
    </w:p>
    <w:p>
      <w:pPr>
        <w:pStyle w:val="FirstParagraph"/>
      </w:pPr>
      <w:r>
        <w:t xml:space="preserve">In summary, the role of</w:t>
      </w:r>
      <w:r>
        <w:t xml:space="preserve"> </w:t>
      </w:r>
      <w:r>
        <w:rPr>
          <w:bCs/>
          <w:b/>
        </w:rPr>
        <w:t xml:space="preserve">Financial Analysts</w:t>
      </w:r>
      <w:r>
        <w:t xml:space="preserve"> </w:t>
      </w:r>
      <w:r>
        <w:t xml:space="preserve">in</w:t>
      </w:r>
      <w:r>
        <w:t xml:space="preserve"> </w:t>
      </w:r>
      <w:r>
        <w:rPr>
          <w:bCs/>
          <w:b/>
        </w:rPr>
        <w:t xml:space="preserve">Mexico City</w:t>
      </w:r>
      <w:r>
        <w:t xml:space="preserve"> </w:t>
      </w:r>
      <w:r>
        <w:t xml:space="preserve">is both complex and critical, shaped by the city’s status as a financial epicenter in Latin America. Their work spans traditional areas like budget forecasting to emerging fields such as sustainability analysis and fintech innovation. However, challenges such as regulatory complexity, economic volatility, and rapid technological change demand continuous adaptation from analysts in this region.</w:t>
      </w:r>
    </w:p>
    <w:p>
      <w:pPr>
        <w:pStyle w:val="BodyText"/>
      </w:pPr>
      <w:r>
        <w:t xml:space="preserve">Future research should prioritize localized studies that bridge global financial trends with the specific needs of</w:t>
      </w:r>
      <w:r>
        <w:t xml:space="preserve"> </w:t>
      </w:r>
      <w:r>
        <w:rPr>
          <w:bCs/>
          <w:b/>
        </w:rPr>
        <w:t xml:space="preserve">Mexico City</w:t>
      </w:r>
      <w:r>
        <w:t xml:space="preserve">. By doing so, scholars and practitioners can better equip</w:t>
      </w:r>
      <w:r>
        <w:t xml:space="preserve"> </w:t>
      </w:r>
      <w:r>
        <w:rPr>
          <w:bCs/>
          <w:b/>
        </w:rPr>
        <w:t xml:space="preserve">Financial Analysts</w:t>
      </w:r>
      <w:r>
        <w:t xml:space="preserve"> </w:t>
      </w:r>
      <w:r>
        <w:t xml:space="preserve">to navigate the unique demands of this vibrant metropolis while contributing to Mexico’s broader economic development.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Financial Analyst in Mexico City</dc:title>
  <dc:creator/>
  <dc:language>en</dc:language>
  <cp:keywords/>
  <dcterms:created xsi:type="dcterms:W3CDTF">2026-07-24T04:56:01Z</dcterms:created>
  <dcterms:modified xsi:type="dcterms:W3CDTF">2026-07-24T04:56:01Z</dcterms:modified>
</cp:coreProperties>
</file>

<file path=docProps/custom.xml><?xml version="1.0" encoding="utf-8"?>
<Properties xmlns="http://schemas.openxmlformats.org/officeDocument/2006/custom-properties" xmlns:vt="http://schemas.openxmlformats.org/officeDocument/2006/docPropsVTypes"/>
</file>