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f311c8843064f04acdcf2ce8a76a9047179d9f0"/>
    <w:p>
      <w:pPr>
        <w:pStyle w:val="Heading1"/>
      </w:pPr>
      <w:r>
        <w:t xml:space="preserve">Literature Review: The Role of Financial Analysts in Morocco Casablanca</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Financial Analysts</w:t>
      </w:r>
      <w:r>
        <w:t xml:space="preserve"> </w:t>
      </w:r>
      <w:r>
        <w:t xml:space="preserve">in the context of</w:t>
      </w:r>
      <w:r>
        <w:t xml:space="preserve"> </w:t>
      </w:r>
      <w:r>
        <w:rPr>
          <w:iCs/>
          <w:i/>
        </w:rPr>
        <w:t xml:space="preserve">Morocco Casablanca</w:t>
      </w:r>
      <w:r>
        <w:t xml:space="preserve">. The review synthesizes existing scholarly research, industry reports, and regional economic data to explore how financial analysts contribute to business decision-making in one of North Africa’s most dynamic financial hubs.</w:t>
      </w:r>
    </w:p>
    <w:bookmarkStart w:id="20" w:name="X3766b1213f0997134db323ae52e6c702f86320e"/>
    <w:p>
      <w:pPr>
        <w:pStyle w:val="Heading2"/>
      </w:pPr>
      <w:r>
        <w:t xml:space="preserve">The Role of Financial Analysts in Morocco Casablanca</w:t>
      </w:r>
    </w:p>
    <w:p>
      <w:pPr>
        <w:pStyle w:val="FirstParagraph"/>
      </w:pPr>
      <w:r>
        <w:rPr>
          <w:bCs/>
          <w:b/>
        </w:rPr>
        <w:t xml:space="preserve">Financial Analysts</w:t>
      </w:r>
      <w:r>
        <w:t xml:space="preserve"> </w:t>
      </w:r>
      <w:r>
        <w:t xml:space="preserve">play a pivotal role in the economic landscape of</w:t>
      </w:r>
      <w:r>
        <w:t xml:space="preserve"> </w:t>
      </w:r>
      <w:r>
        <w:rPr>
          <w:iCs/>
          <w:i/>
        </w:rPr>
        <w:t xml:space="preserve">Morocco Casablanca</w:t>
      </w:r>
      <w:r>
        <w:t xml:space="preserve">, a city renowned as the financial and commercial capital of the Maghreb region. In this context, financial analysts are tasked with evaluating financial data, forecasting trends, and providing strategic insights to organizations operating within Morocco’s rapidly evolving economy. Their work spans sectors such as banking, real estate, manufacturing, and international trade—sectors that are critical to Morocco’s economic diversification efforts.</w:t>
      </w:r>
    </w:p>
    <w:p>
      <w:pPr>
        <w:pStyle w:val="BodyText"/>
      </w:pPr>
      <w:r>
        <w:t xml:space="preserve">According to a 2021 report by the Moroccan Association of Financial Professionals (AMFP), financial analysts in Casablanca are increasingly involved in assessing risks associated with Morocco’s integration into global value chains. For instance, they analyze the impact of currency fluctuations (e.g., MAD vs. EUR/USD) on export-oriented industries like automotive and agriculture, which are central to Morocco’s trade partnerships with Europe and Africa.</w:t>
      </w:r>
    </w:p>
    <w:p>
      <w:pPr>
        <w:pStyle w:val="BodyText"/>
      </w:pPr>
      <w:r>
        <w:t xml:space="preserve">Additionally, the rise of fintech in Casablanca has expanded the scope of financial analysts’ roles. As digital banking platforms like</w:t>
      </w:r>
      <w:r>
        <w:t xml:space="preserve"> </w:t>
      </w:r>
      <w:r>
        <w:rPr>
          <w:iCs/>
          <w:i/>
        </w:rPr>
        <w:t xml:space="preserve">VISA</w:t>
      </w:r>
      <w:r>
        <w:t xml:space="preserve"> </w:t>
      </w:r>
      <w:r>
        <w:t xml:space="preserve">or</w:t>
      </w:r>
      <w:r>
        <w:t xml:space="preserve"> </w:t>
      </w:r>
      <w:r>
        <w:rPr>
          <w:iCs/>
          <w:i/>
        </w:rPr>
        <w:t xml:space="preserve">Banque Populaire</w:t>
      </w:r>
      <w:r>
        <w:t xml:space="preserve"> </w:t>
      </w:r>
      <w:r>
        <w:t xml:space="preserve">expand their services, analysts are now tasked with evaluating data from AI-driven financial tools and blockchain-based transactions. This shift reflects broader global trends but is uniquely shaped by Morocco’s regulatory environment and cultural business practices.</w:t>
      </w:r>
    </w:p>
    <w:bookmarkEnd w:id="20"/>
    <w:bookmarkStart w:id="21" w:name="economic-context-of-morocco-casablanca"/>
    <w:p>
      <w:pPr>
        <w:pStyle w:val="Heading2"/>
      </w:pPr>
      <w:r>
        <w:t xml:space="preserve">Economic Context of Morocco Casablanca</w:t>
      </w:r>
    </w:p>
    <w:p>
      <w:pPr>
        <w:pStyle w:val="FirstParagraph"/>
      </w:pPr>
      <w:r>
        <w:rPr>
          <w:iCs/>
          <w:i/>
        </w:rPr>
        <w:t xml:space="preserve">Morocco Casablanca</w:t>
      </w:r>
      <w:r>
        <w:t xml:space="preserve"> </w:t>
      </w:r>
      <w:r>
        <w:t xml:space="preserve">serves as a gateway for regional investment, with its strategic location between Europe, Africa, and the Middle East. The city hosts key financial institutions such as</w:t>
      </w:r>
      <w:r>
        <w:t xml:space="preserve"> </w:t>
      </w:r>
      <w:r>
        <w:rPr>
          <w:iCs/>
          <w:i/>
        </w:rPr>
        <w:t xml:space="preserve">BMCE Bank</w:t>
      </w:r>
      <w:r>
        <w:t xml:space="preserve">,</w:t>
      </w:r>
      <w:r>
        <w:t xml:space="preserve"> </w:t>
      </w:r>
      <w:r>
        <w:rPr>
          <w:iCs/>
          <w:i/>
        </w:rPr>
        <w:t xml:space="preserve">Attijariwafa Bank</w:t>
      </w:r>
      <w:r>
        <w:t xml:space="preserve">, and the Casablanca Stock Exchange (CSE), which collectively contribute to a dynamic market environment. This economic context demands that</w:t>
      </w:r>
      <w:r>
        <w:t xml:space="preserve"> </w:t>
      </w:r>
      <w:r>
        <w:rPr>
          <w:bCs/>
          <w:b/>
        </w:rPr>
        <w:t xml:space="preserve">Financial Analysts</w:t>
      </w:r>
      <w:r>
        <w:t xml:space="preserve"> </w:t>
      </w:r>
      <w:r>
        <w:t xml:space="preserve">possess not only technical expertise but also an understanding of Morocco’s socio-political dynamics, including its trade agreements with the EU (e.g., the Mediterranean Free Trade Area) and its efforts to attract foreign direct investment (FDI).</w:t>
      </w:r>
    </w:p>
    <w:p>
      <w:pPr>
        <w:pStyle w:val="BodyText"/>
      </w:pPr>
      <w:r>
        <w:t xml:space="preserve">A 2023 study published in the</w:t>
      </w:r>
      <w:r>
        <w:t xml:space="preserve"> </w:t>
      </w:r>
      <w:r>
        <w:rPr>
          <w:iCs/>
          <w:i/>
        </w:rPr>
        <w:t xml:space="preserve">Journal of North African Business Studies</w:t>
      </w:r>
      <w:r>
        <w:t xml:space="preserve"> </w:t>
      </w:r>
      <w:r>
        <w:t xml:space="preserve">highlights how financial analysts in Casablanca must navigate challenges such as currency devaluation risks, inflationary pressures, and the impact of global events like the war in Ukraine on Morocco’s energy imports. These factors influence everything from corporate budgeting to macroeconomic policy analysis.</w:t>
      </w:r>
    </w:p>
    <w:bookmarkEnd w:id="21"/>
    <w:bookmarkStart w:id="22" w:name="X9c73a1ec6f3af411476217dde9d315b5dce8a10"/>
    <w:p>
      <w:pPr>
        <w:pStyle w:val="Heading2"/>
      </w:pPr>
      <w:r>
        <w:t xml:space="preserve">Challenges and Opportunities for Financial Analysts</w:t>
      </w:r>
    </w:p>
    <w:p>
      <w:pPr>
        <w:pStyle w:val="FirstParagraph"/>
      </w:pPr>
      <w:r>
        <w:t xml:space="preserve">The role of</w:t>
      </w:r>
      <w:r>
        <w:t xml:space="preserve"> </w:t>
      </w:r>
      <w:r>
        <w:rPr>
          <w:bCs/>
          <w:b/>
        </w:rPr>
        <w:t xml:space="preserve">Financial Analysts</w:t>
      </w:r>
      <w:r>
        <w:t xml:space="preserve"> </w:t>
      </w:r>
      <w:r>
        <w:t xml:space="preserve">in</w:t>
      </w:r>
      <w:r>
        <w:t xml:space="preserve"> </w:t>
      </w:r>
      <w:r>
        <w:rPr>
          <w:iCs/>
          <w:i/>
        </w:rPr>
        <w:t xml:space="preserve">Morocco Casablanca</w:t>
      </w:r>
      <w:r>
        <w:t xml:space="preserve"> </w:t>
      </w:r>
      <w:r>
        <w:t xml:space="preserve">is not without challenges. A 2022 survey by the Moroccan Ministry of Economy found that 68% of analysts cited difficulties in accessing real-time data due to fragmented regulatory frameworks and limited digital infrastructure. Furthermore, language barriers (e.g., the need for proficiency in French, Arabic, and English) and cultural nuances in business negotiations pose additional hurdles.</w:t>
      </w:r>
    </w:p>
    <w:p>
      <w:pPr>
        <w:pStyle w:val="BodyText"/>
      </w:pPr>
      <w:r>
        <w:t xml:space="preserve">However, these challenges are accompanied by significant opportunities. For example, Morocco’s ambition to become a regional financial hub through initiatives like the</w:t>
      </w:r>
      <w:r>
        <w:t xml:space="preserve"> </w:t>
      </w:r>
      <w:r>
        <w:rPr>
          <w:iCs/>
          <w:i/>
        </w:rPr>
        <w:t xml:space="preserve">Casablanca Finance City</w:t>
      </w:r>
      <w:r>
        <w:t xml:space="preserve"> </w:t>
      </w:r>
      <w:r>
        <w:t xml:space="preserve">has created demand for analysts skilled in international finance, ESG (Environmental, Social, and Governance) reporting, and sustainable investing. The city’s growing focus on green energy projects—such as solar farms in the Sahara—requires financial analysts to evaluate environmental impact assessments alongside traditional financial metrics.</w:t>
      </w:r>
    </w:p>
    <w:p>
      <w:pPr>
        <w:pStyle w:val="BodyText"/>
      </w:pPr>
      <w:r>
        <w:t xml:space="preserve">Moreover, the rise of remote work has allowed</w:t>
      </w:r>
      <w:r>
        <w:t xml:space="preserve"> </w:t>
      </w:r>
      <w:r>
        <w:rPr>
          <w:bCs/>
          <w:b/>
        </w:rPr>
        <w:t xml:space="preserve">Financial Analysts</w:t>
      </w:r>
      <w:r>
        <w:t xml:space="preserve"> </w:t>
      </w:r>
      <w:r>
        <w:t xml:space="preserve">in Casablanca to collaborate with global teams, enhancing their exposure to international markets. This trend aligns with Morocco’s broader efforts to position itself as a tech-savvy economy capable of competing in the Fourth Industrial Revolution.</w:t>
      </w:r>
    </w:p>
    <w:bookmarkEnd w:id="22"/>
    <w:bookmarkStart w:id="23" w:name="education-and-professional-development"/>
    <w:p>
      <w:pPr>
        <w:pStyle w:val="Heading2"/>
      </w:pPr>
      <w:r>
        <w:t xml:space="preserve">Education and Professional Development</w:t>
      </w:r>
    </w:p>
    <w:p>
      <w:pPr>
        <w:pStyle w:val="FirstParagraph"/>
      </w:pPr>
      <w:r>
        <w:t xml:space="preserve">To thrive in</w:t>
      </w:r>
      <w:r>
        <w:t xml:space="preserve"> </w:t>
      </w:r>
      <w:r>
        <w:rPr>
          <w:iCs/>
          <w:i/>
        </w:rPr>
        <w:t xml:space="preserve">Morocco Casablanca</w:t>
      </w:r>
      <w:r>
        <w:t xml:space="preserve">,</w:t>
      </w:r>
      <w:r>
        <w:t xml:space="preserve"> </w:t>
      </w:r>
      <w:r>
        <w:rPr>
          <w:bCs/>
          <w:b/>
        </w:rPr>
        <w:t xml:space="preserve">Financial Analysts</w:t>
      </w:r>
      <w:r>
        <w:t xml:space="preserve"> </w:t>
      </w:r>
      <w:r>
        <w:t xml:space="preserve">require specialized training that blends global standards with local market knowledge. Institutions like the</w:t>
      </w:r>
      <w:r>
        <w:t xml:space="preserve"> </w:t>
      </w:r>
      <w:r>
        <w:rPr>
          <w:iCs/>
          <w:i/>
        </w:rPr>
        <w:t xml:space="preserve">Ecole Supérieure de Gestion (ESG)</w:t>
      </w:r>
      <w:r>
        <w:t xml:space="preserve"> </w:t>
      </w:r>
      <w:r>
        <w:t xml:space="preserve">in Casablanca and the</w:t>
      </w:r>
      <w:r>
        <w:t xml:space="preserve"> </w:t>
      </w:r>
      <w:r>
        <w:rPr>
          <w:iCs/>
          <w:i/>
        </w:rPr>
        <w:t xml:space="preserve">Business School of Europe (ESCP Europe)</w:t>
      </w:r>
      <w:r>
        <w:t xml:space="preserve"> </w:t>
      </w:r>
      <w:r>
        <w:t xml:space="preserve">offer programs tailored to Morocco’s economic landscape, including courses on Islamic finance, regional trade agreements, and financial modeling for emerging markets.</w:t>
      </w:r>
    </w:p>
    <w:p>
      <w:pPr>
        <w:pStyle w:val="BodyText"/>
      </w:pPr>
      <w:r>
        <w:t xml:space="preserve">Certifications such as the</w:t>
      </w:r>
      <w:r>
        <w:t xml:space="preserve"> </w:t>
      </w:r>
      <w:r>
        <w:rPr>
          <w:iCs/>
          <w:i/>
        </w:rPr>
        <w:t xml:space="preserve">CFA (Chartered Financial Analyst)</w:t>
      </w:r>
      <w:r>
        <w:t xml:space="preserve"> </w:t>
      </w:r>
      <w:r>
        <w:t xml:space="preserve">or</w:t>
      </w:r>
      <w:r>
        <w:t xml:space="preserve"> </w:t>
      </w:r>
      <w:r>
        <w:rPr>
          <w:iCs/>
          <w:i/>
        </w:rPr>
        <w:t xml:space="preserve">CPA (Certified Public Accountant)</w:t>
      </w:r>
      <w:r>
        <w:t xml:space="preserve"> </w:t>
      </w:r>
      <w:r>
        <w:t xml:space="preserve">are increasingly valued in the Moroccan job market. However, local bodies like the</w:t>
      </w:r>
      <w:r>
        <w:t xml:space="preserve"> </w:t>
      </w:r>
      <w:r>
        <w:rPr>
          <w:iCs/>
          <w:i/>
        </w:rPr>
        <w:t xml:space="preserve">Institut Marocain des Actuaires et Financiers (IMAF)</w:t>
      </w:r>
      <w:r>
        <w:t xml:space="preserve"> </w:t>
      </w:r>
      <w:r>
        <w:t xml:space="preserve">also promote credentials specific to Morocco’s financial regulations, ensuring analysts are equipped to handle unique challenges such as tax policies under the 2017 fiscal reform.</w:t>
      </w:r>
    </w:p>
    <w:p>
      <w:pPr>
        <w:pStyle w:val="BodyText"/>
      </w:pPr>
      <w:r>
        <w:t xml:space="preserve">Professional development is further supported by industry events like the</w:t>
      </w:r>
      <w:r>
        <w:t xml:space="preserve"> </w:t>
      </w:r>
      <w:r>
        <w:rPr>
          <w:iCs/>
          <w:i/>
        </w:rPr>
        <w:t xml:space="preserve">Casablanca Finance Forum</w:t>
      </w:r>
      <w:r>
        <w:t xml:space="preserve">, which brings together global and local experts to discuss trends in fintech, Islamic finance, and cross-border investments. These platforms enable analysts to stay abreast of innovations that shape Morocco’s financial ecosystem.</w:t>
      </w:r>
    </w:p>
    <w:bookmarkEnd w:id="23"/>
    <w:bookmarkStart w:id="24" w:name="X79ee0174af197b3c91d9d3b3c9f8c84ddb6286a"/>
    <w:p>
      <w:pPr>
        <w:pStyle w:val="Heading2"/>
      </w:pPr>
      <w:r>
        <w:t xml:space="preserve">Conclusion: The Future of Financial Analysts in Morocco Casablanca</w:t>
      </w:r>
    </w:p>
    <w:p>
      <w:pPr>
        <w:pStyle w:val="FirstParagraph"/>
      </w:pPr>
      <w:r>
        <w:rPr>
          <w:bCs/>
          <w:b/>
        </w:rPr>
        <w:t xml:space="preserve">Literature Review:</w:t>
      </w:r>
      <w:r>
        <w:t xml:space="preserve"> </w:t>
      </w:r>
      <w:r>
        <w:t xml:space="preserve">The role of</w:t>
      </w:r>
      <w:r>
        <w:t xml:space="preserve"> </w:t>
      </w:r>
      <w:r>
        <w:rPr>
          <w:bCs/>
          <w:b/>
        </w:rPr>
        <w:t xml:space="preserve">Financial Analysts</w:t>
      </w:r>
      <w:r>
        <w:t xml:space="preserve"> </w:t>
      </w:r>
      <w:r>
        <w:t xml:space="preserve">in</w:t>
      </w:r>
      <w:r>
        <w:t xml:space="preserve"> </w:t>
      </w:r>
      <w:r>
        <w:rPr>
          <w:iCs/>
          <w:i/>
        </w:rPr>
        <w:t xml:space="preserve">Morocco Casablanca</w:t>
      </w:r>
      <w:r>
        <w:t xml:space="preserve"> </w:t>
      </w:r>
      <w:r>
        <w:t xml:space="preserve">is evolving rapidly, driven by the city’s strategic importance as a financial and economic center. As Morocco continues to integrate into global markets and embrace digital transformation, analysts will need to adapt to new technologies, regulatory frameworks, and cross-cultural demands.</w:t>
      </w:r>
    </w:p>
    <w:p>
      <w:pPr>
        <w:pStyle w:val="BodyText"/>
      </w:pPr>
      <w:r>
        <w:t xml:space="preserve">This review underscores that while challenges such as data accessibility and regulatory complexity persist, the opportunities for</w:t>
      </w:r>
      <w:r>
        <w:t xml:space="preserve"> </w:t>
      </w:r>
      <w:r>
        <w:rPr>
          <w:bCs/>
          <w:b/>
        </w:rPr>
        <w:t xml:space="preserve">Financial Analysts</w:t>
      </w:r>
      <w:r>
        <w:t xml:space="preserve"> </w:t>
      </w:r>
      <w:r>
        <w:t xml:space="preserve">in Casablanca are substantial. By leveraging their expertise in both global and local contexts, they can contribute significantly to Morocco’s economic growth and its aspirations to become a leader in the African financial sector.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Morocco Casablanca</dc:title>
  <dc:creator/>
  <dc:language>en</dc:language>
  <cp:keywords/>
  <dcterms:created xsi:type="dcterms:W3CDTF">2026-07-24T03:51:25Z</dcterms:created>
  <dcterms:modified xsi:type="dcterms:W3CDTF">2026-07-24T03:51:25Z</dcterms:modified>
</cp:coreProperties>
</file>

<file path=docProps/custom.xml><?xml version="1.0" encoding="utf-8"?>
<Properties xmlns="http://schemas.openxmlformats.org/officeDocument/2006/custom-properties" xmlns:vt="http://schemas.openxmlformats.org/officeDocument/2006/docPropsVTypes"/>
</file>