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Saudi</w:t>
      </w:r>
      <w:r>
        <w:t xml:space="preserve"> </w:t>
      </w:r>
      <w:r>
        <w:t xml:space="preserve">Arabia:</w:t>
      </w:r>
      <w:r>
        <w:t xml:space="preserve"> </w:t>
      </w:r>
      <w:r>
        <w:t xml:space="preserve">A</w:t>
      </w:r>
      <w:r>
        <w:t xml:space="preserve"> </w:t>
      </w:r>
      <w:r>
        <w:t xml:space="preserve">Focus</w:t>
      </w:r>
      <w:r>
        <w:t xml:space="preserve"> </w:t>
      </w:r>
      <w:r>
        <w:t xml:space="preserve">on</w:t>
      </w:r>
      <w:r>
        <w:t xml:space="preserve"> </w:t>
      </w:r>
      <w:r>
        <w:t xml:space="preserve">Riyadh</w:t>
      </w:r>
    </w:p>
    <w:bookmarkStart w:id="26" w:name="X1b3815144dd896e6c66265c9b01afb46f2b70f5"/>
    <w:p>
      <w:pPr>
        <w:pStyle w:val="Heading1"/>
      </w:pPr>
      <w:r>
        <w:t xml:space="preserve">Literature Review: Financial Analysts in Saudi Arabia, Riyadh</w:t>
      </w:r>
    </w:p>
    <w:p>
      <w:pPr>
        <w:pStyle w:val="FirstParagraph"/>
      </w:pPr>
      <w:r>
        <w:t xml:space="preserve">This literature review explores the role of financial analysts within the context of Saudi Arabia’s capital, Riyadh. The focus is on understanding how financial analysts contribute to economic development, corporate strategy, and regulatory compliance in a rapidly evolving market like Riyadh. As one of the largest cities in the Middle East and a hub for global business activity, Riyadh presents unique challenges and opportunities for financial analysts navigating its economic landscape.</w:t>
      </w:r>
    </w:p>
    <w:bookmarkStart w:id="20" w:name="X352340da951b99143263c808df21a879fc544f1"/>
    <w:p>
      <w:pPr>
        <w:pStyle w:val="Heading2"/>
      </w:pPr>
      <w:r>
        <w:t xml:space="preserve">The Role of Financial Analysts in Economic Development</w:t>
      </w:r>
    </w:p>
    <w:p>
      <w:pPr>
        <w:pStyle w:val="FirstParagraph"/>
      </w:pPr>
      <w:r>
        <w:t xml:space="preserve">Financial analysts play a pivotal role in shaping economic policies and corporate strategies. In Saudi Arabia, particularly in Riyadh, their responsibilities extend beyond traditional financial forecasting to include risk management, investment analysis, and strategic decision-making. As outlined by Al-Rashid (2021), financial analysts in Saudi Arabia are increasingly tasked with aligning their work with national initiatives such as Vision 2030, which emphasizes diversification of the economy away from oil dependency. This requires analysts to assess emerging sectors like technology, renewable energy, and tourism—key areas of focus for Riyadh.</w:t>
      </w:r>
    </w:p>
    <w:p>
      <w:pPr>
        <w:pStyle w:val="BodyText"/>
      </w:pPr>
      <w:r>
        <w:t xml:space="preserve">The city’s status as a financial hub is underscored by its proximity to major institutions such as the Saudi Stock Exchange (Tadawul) and the Saudi Arabian Monetary Authority (SAMA). Financial analysts in Riyadh must therefore possess expertise not only in financial modeling but also in understanding regulatory frameworks specific to the Kingdom. For instance, Al-Mutairi (2020) highlights how financial analysts are critical in evaluating compliance with SAMA’s guidelines on Islamic finance, which is a cornerstone of Saudi Arabia’s economic identity.</w:t>
      </w:r>
    </w:p>
    <w:bookmarkEnd w:id="20"/>
    <w:bookmarkStart w:id="21" w:name="X9580e16d25654bc0c244693a27a47797fede48f"/>
    <w:p>
      <w:pPr>
        <w:pStyle w:val="Heading2"/>
      </w:pPr>
      <w:r>
        <w:t xml:space="preserve">Economic Trends Shaping Financial Analysts in Riyadh</w:t>
      </w:r>
    </w:p>
    <w:p>
      <w:pPr>
        <w:pStyle w:val="FirstParagraph"/>
      </w:pPr>
      <w:r>
        <w:t xml:space="preserve">Riyadh’s economic landscape is influenced by several trends that directly impact the work of financial analysts. The city has experienced rapid urbanization and infrastructure development, driven by projects such as NEOM and Riyadh Season. These initiatives require detailed financial planning and analysis, creating a high demand for skilled professionals who can assess viability and allocate resources efficiently.</w:t>
      </w:r>
    </w:p>
    <w:p>
      <w:pPr>
        <w:pStyle w:val="BodyText"/>
      </w:pPr>
      <w:r>
        <w:t xml:space="preserve">According to Al-Faraj (2019), the growth of private sector investment in Riyadh has led to increased opportunities for financial analysts in industries such as real estate, healthcare, and technology. However, this also introduces challenges related to market volatility and regulatory shifts. For example, the introduction of Value Added Tax (VAT) in 2018 required financial analysts to adapt their forecasting models and advising frameworks.</w:t>
      </w:r>
    </w:p>
    <w:p>
      <w:pPr>
        <w:pStyle w:val="BodyText"/>
      </w:pPr>
      <w:r>
        <w:t xml:space="preserve">Additionally, the rise of fintech in Riyadh has transformed traditional financial analysis roles. Digital platforms now enable real-time data analysis, requiring analysts to integrate tools such as AI-driven predictive modeling. As noted by Al-Muallim (2021), this technological shift demands continuous upskilling and a deep understanding of digital finance trends.</w:t>
      </w:r>
    </w:p>
    <w:bookmarkEnd w:id="21"/>
    <w:bookmarkStart w:id="22" w:name="cultural-and-institutional-contexts"/>
    <w:p>
      <w:pPr>
        <w:pStyle w:val="Heading2"/>
      </w:pPr>
      <w:r>
        <w:t xml:space="preserve">Cultural and Institutional Contexts</w:t>
      </w:r>
    </w:p>
    <w:p>
      <w:pPr>
        <w:pStyle w:val="FirstParagraph"/>
      </w:pPr>
      <w:r>
        <w:t xml:space="preserve">The cultural and institutional environment in Saudi Arabia, particularly in Riyadh, significantly shapes the role of financial analysts. The Kingdom’s conservative financial culture emphasizes transparency, ethical compliance, and adherence to Islamic principles (Sharia). Financial analysts must navigate these expectations while ensuring their recommendations align with both local norms and global standards.</w:t>
      </w:r>
    </w:p>
    <w:p>
      <w:pPr>
        <w:pStyle w:val="BodyText"/>
      </w:pPr>
      <w:r>
        <w:t xml:space="preserve">Research by Al-Harbi (2022) underscores how the integration of Arabic language proficiency and cultural awareness is increasingly important for foreign financial analysts working in Riyadh. This highlights the need for cross-cultural competence to effectively communicate with stakeholders, including government agencies, investors, and local businesses.</w:t>
      </w:r>
    </w:p>
    <w:bookmarkEnd w:id="22"/>
    <w:bookmarkStart w:id="23" w:name="X9526671782cc4cdd3fdb73b45fa4dc5fe0106e5"/>
    <w:p>
      <w:pPr>
        <w:pStyle w:val="Heading2"/>
      </w:pPr>
      <w:r>
        <w:t xml:space="preserve">Educational and Professional Development Requirements</w:t>
      </w:r>
    </w:p>
    <w:p>
      <w:pPr>
        <w:pStyle w:val="FirstParagraph"/>
      </w:pPr>
      <w:r>
        <w:t xml:space="preserve">The demand for qualified financial analysts in Riyadh has led to a surge in academic programs focused on finance and business analysis. Universities such as King Saud University and the Princess Nourah Bint Abdulrahman University have expanded their curricula to include specialized courses tailored to Saudi Arabia’s economic goals. These programs often emphasize local case studies, regulatory frameworks, and the application of financial theory in real-world scenarios.</w:t>
      </w:r>
    </w:p>
    <w:p>
      <w:pPr>
        <w:pStyle w:val="BodyText"/>
      </w:pPr>
      <w:r>
        <w:t xml:space="preserve">Professional certifications such as Chartered Financial Analyst (CFA) and Certified Management Accountant (CMA) are highly valued in Riyadh’s job market. However, as Al-Saud (2023) points out, there is growing recognition of the need for localized certifications that reflect the unique challenges of Saudi Arabia’s financial sector. This includes training on topics like Islamic finance and digital currency regulations.</w:t>
      </w:r>
    </w:p>
    <w:bookmarkEnd w:id="23"/>
    <w:bookmarkStart w:id="24" w:name="challenges-and-opportunities"/>
    <w:p>
      <w:pPr>
        <w:pStyle w:val="Heading2"/>
      </w:pPr>
      <w:r>
        <w:t xml:space="preserve">Challenges and Opportunities</w:t>
      </w:r>
    </w:p>
    <w:p>
      <w:pPr>
        <w:pStyle w:val="FirstParagraph"/>
      </w:pPr>
      <w:r>
        <w:t xml:space="preserve">Despite the opportunities, financial analysts in Riyadh face several challenges. These include navigating a rapidly changing regulatory environment, addressing skills gaps due to rapid technological advancements, and competing with global talent in a highly competitive market. However, initiatives like Vision 2030 also present opportunities for growth, particularly in sectors such as sustainable finance and innovation-driven industries.</w:t>
      </w:r>
    </w:p>
    <w:p>
      <w:pPr>
        <w:pStyle w:val="BodyText"/>
      </w:pPr>
      <w:r>
        <w:t xml:space="preserve">The expansion of Riyadh’s financial services sector offers analysts the chance to work on high-impact projects, including green bonds and infrastructure financing. As Al-Thunayan (2021) notes, this aligns with the city’s goal of becoming a global leader in sustainable development and financial innovation.</w:t>
      </w:r>
    </w:p>
    <w:bookmarkEnd w:id="24"/>
    <w:bookmarkStart w:id="25" w:name="conclusion"/>
    <w:p>
      <w:pPr>
        <w:pStyle w:val="Heading2"/>
      </w:pPr>
      <w:r>
        <w:t xml:space="preserve">Conclusion</w:t>
      </w:r>
    </w:p>
    <w:p>
      <w:pPr>
        <w:pStyle w:val="FirstParagraph"/>
      </w:pPr>
      <w:r>
        <w:t xml:space="preserve">In conclusion, the role of financial analysts in Riyadh is both dynamic and critical to the city’s economic transformation. Their work intersects with national policies, technological advancements, and cultural expectations to drive growth in a diverse range of sectors. As Saudi Arabia continues its journey toward economic diversification, financial analysts will remain at the forefront of strategic decision-making in Riyadh. Future research should explore how emerging technologies and global trends further shape the profession in this unique geopolitical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Financial Analysts in Saudi Arabia: A Focus on Riyadh</dc:title>
  <dc:creator/>
  <cp:keywords/>
  <dcterms:created xsi:type="dcterms:W3CDTF">2026-07-23T16:49:52Z</dcterms:created>
  <dcterms:modified xsi:type="dcterms:W3CDTF">2026-07-23T16:49:52Z</dcterms:modified>
</cp:coreProperties>
</file>

<file path=docProps/custom.xml><?xml version="1.0" encoding="utf-8"?>
<Properties xmlns="http://schemas.openxmlformats.org/officeDocument/2006/custom-properties" xmlns:vt="http://schemas.openxmlformats.org/officeDocument/2006/docPropsVTypes"/>
</file>