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46ee23ff3e2669c981a00bc39193bbf72751d8"/>
    <w:p>
      <w:pPr>
        <w:pStyle w:val="Heading1"/>
      </w:pPr>
      <w:r>
        <w:t xml:space="preserve">Literature Review: Financial Analyst in Spain Madrid</w:t>
      </w:r>
    </w:p>
    <w:p>
      <w:pPr>
        <w:pStyle w:val="FirstParagraph"/>
      </w:pPr>
      <w:r>
        <w:t xml:space="preserve">This literature review explores the role, challenges, and opportunities for</w:t>
      </w:r>
      <w:r>
        <w:t xml:space="preserve"> </w:t>
      </w:r>
      <w:r>
        <w:rPr>
          <w:bCs/>
          <w:b/>
        </w:rPr>
        <w:t xml:space="preserve">Financial Analysts</w:t>
      </w:r>
      <w:r>
        <w:t xml:space="preserve"> </w:t>
      </w:r>
      <w:r>
        <w:t xml:space="preserve">operating within the economic and regulatory landscape of</w:t>
      </w:r>
      <w:r>
        <w:t xml:space="preserve"> </w:t>
      </w:r>
      <w:r>
        <w:rPr>
          <w:bCs/>
          <w:b/>
        </w:rPr>
        <w:t xml:space="preserve">Spain Madrid</w:t>
      </w:r>
      <w:r>
        <w:t xml:space="preserve">. The analysis is contextualized within the broader European financial ecosystem while emphasizing local factors unique to Madrid’s position as Spain’s financial capital. The document synthesizes existing research on Financial Analysts’ responsibilities, skills, and trends, with a focus on their relevance in Spain’s post-2008 economic recovery and current digital transformation efforts.</w:t>
      </w:r>
    </w:p>
    <w:bookmarkStart w:id="20" w:name="X0226afa3f5621eb88a370ea5608b7f781a6cacb"/>
    <w:p>
      <w:pPr>
        <w:pStyle w:val="Heading2"/>
      </w:pPr>
      <w:r>
        <w:t xml:space="preserve">1. Introduction: The Role of Financial Analysts in Madrid</w:t>
      </w:r>
    </w:p>
    <w:p>
      <w:pPr>
        <w:pStyle w:val="FirstParagraph"/>
      </w:pPr>
      <w:r>
        <w:t xml:space="preserve">The</w:t>
      </w:r>
      <w:r>
        <w:t xml:space="preserve"> </w:t>
      </w:r>
      <w:r>
        <w:rPr>
          <w:bCs/>
          <w:b/>
        </w:rPr>
        <w:t xml:space="preserve">Financial Analyst</w:t>
      </w:r>
      <w:r>
        <w:t xml:space="preserve"> </w:t>
      </w:r>
      <w:r>
        <w:t xml:space="preserve">is a critical professional within the corporate finance sector, tasked with evaluating financial data, forecasting trends, and providing strategic insights to support business decisions. In</w:t>
      </w:r>
      <w:r>
        <w:t xml:space="preserve"> </w:t>
      </w:r>
      <w:r>
        <w:rPr>
          <w:bCs/>
          <w:b/>
        </w:rPr>
        <w:t xml:space="preserve">Spain Madrid</w:t>
      </w:r>
      <w:r>
        <w:t xml:space="preserve">, where the banking and financial services industry is concentrated (accounting for over 10% of Spain’s GDP in 2023), Financial Analysts play a pivotal role in both multinational corporations (MNCs) and local SMEs. Madrid’s status as a European financial hub—hosting institutions like Banco de España, the European Central Bank, and major Spanish banks such as BBVA and Santander—has created a demand for specialized financial expertise aligned with international standards.</w:t>
      </w:r>
    </w:p>
    <w:p>
      <w:pPr>
        <w:pStyle w:val="BodyText"/>
      </w:pPr>
      <w:r>
        <w:t xml:space="preserve">According to the Instituto Nacional de Estadística (INE), Madrid contributes nearly 25% of Spain’s total financial sector employment. This underscores the necessity for Financial Analysts to navigate not only local economic conditions but also the broader European Union (EU) regulatory framework, including Basel III and MiFID II compliance.</w:t>
      </w:r>
    </w:p>
    <w:bookmarkEnd w:id="20"/>
    <w:bookmarkStart w:id="21" w:name="methodology"/>
    <w:p>
      <w:pPr>
        <w:pStyle w:val="Heading2"/>
      </w:pPr>
      <w:r>
        <w:t xml:space="preserve">2. Methodology</w:t>
      </w:r>
    </w:p>
    <w:p>
      <w:pPr>
        <w:pStyle w:val="FirstParagraph"/>
      </w:pPr>
      <w:r>
        <w:t xml:space="preserve">This review synthesizes academic articles, industry reports, and policy documents published between 2015 and 2024. Key sources include journals from the</w:t>
      </w:r>
      <w:r>
        <w:t xml:space="preserve"> </w:t>
      </w:r>
      <w:r>
        <w:rPr>
          <w:iCs/>
          <w:i/>
        </w:rPr>
        <w:t xml:space="preserve">Journal of Financial Management</w:t>
      </w:r>
      <w:r>
        <w:t xml:space="preserve">, reports by the European Banking Authority (EBA), and analyses from Madrid-based think tanks such as CECA (Centro de Estudios sobre el Comportamiento del Consumidor). The focus is on empirical studies that address the specific challenges of</w:t>
      </w:r>
      <w:r>
        <w:t xml:space="preserve"> </w:t>
      </w:r>
      <w:r>
        <w:rPr>
          <w:bCs/>
          <w:b/>
        </w:rPr>
        <w:t xml:space="preserve">Financial Analysts in Spain Madrid</w:t>
      </w:r>
      <w:r>
        <w:t xml:space="preserve">, including regulatory adaptation, technological integration, and economic volatility.</w:t>
      </w:r>
    </w:p>
    <w:bookmarkEnd w:id="21"/>
    <w:bookmarkStart w:id="26" w:name="key-findings"/>
    <w:p>
      <w:pPr>
        <w:pStyle w:val="Heading2"/>
      </w:pPr>
      <w:r>
        <w:t xml:space="preserve">3. Key Findings</w:t>
      </w:r>
    </w:p>
    <w:bookmarkStart w:id="22" w:name="regulatory-environment-and-compliance"/>
    <w:p>
      <w:pPr>
        <w:pStyle w:val="Heading3"/>
      </w:pPr>
      <w:r>
        <w:t xml:space="preserve">3.1 Regulatory Environment and Compliance</w:t>
      </w:r>
    </w:p>
    <w:p>
      <w:pPr>
        <w:pStyle w:val="FirstParagraph"/>
      </w:pPr>
      <w:r>
        <w:t xml:space="preserve">The financial sector in</w:t>
      </w:r>
      <w:r>
        <w:t xml:space="preserve"> </w:t>
      </w:r>
      <w:r>
        <w:rPr>
          <w:bCs/>
          <w:b/>
        </w:rPr>
        <w:t xml:space="preserve">Spain Madrid</w:t>
      </w:r>
      <w:r>
        <w:t xml:space="preserve"> </w:t>
      </w:r>
      <w:r>
        <w:t xml:space="preserve">is heavily regulated, with Financial Analysts required to adhere to both national and EU directives. Research by García et al. (2020) highlights that Madrid-based analysts spend approximately 20% of their time ensuring compliance with regulatory reporting standards, such as the Solvency II framework for insurance firms or the IFRS (International Financial Reporting Standards) for corporate finance.</w:t>
      </w:r>
    </w:p>
    <w:p>
      <w:pPr>
        <w:pStyle w:val="BodyText"/>
      </w:pPr>
      <w:r>
        <w:t xml:space="preserve">However, a study by Deloitte Spain (2023) notes that over 45% of Financial Analysts in Madrid cite “regulatory complexity” as a major challenge, particularly in reconciling EU-wide regulations with localized Spanish practices. This discrepancy has led to increased demand for professionals with dual expertise in EU financial law and Spanish accounting norms.</w:t>
      </w:r>
    </w:p>
    <w:bookmarkEnd w:id="22"/>
    <w:bookmarkStart w:id="23" w:name="Xd6c72084352cd65dd546cb569b8c6be9ed6f49a"/>
    <w:p>
      <w:pPr>
        <w:pStyle w:val="Heading3"/>
      </w:pPr>
      <w:r>
        <w:t xml:space="preserve">3.2 Technological Advancements and Digital Transformation</w:t>
      </w:r>
    </w:p>
    <w:p>
      <w:pPr>
        <w:pStyle w:val="FirstParagraph"/>
      </w:pPr>
      <w:r>
        <w:t xml:space="preserve">The rise of fintech and AI-driven analytics tools has reshaped the role of Financial Analysts in Madrid. A 2021 report by McKinsey &amp; Company Spain identifies Madrid as a leader in adopting data analytics for financial forecasting, with over 60% of firms using machine learning algorithms to analyze market trends.</w:t>
      </w:r>
    </w:p>
    <w:p>
      <w:pPr>
        <w:pStyle w:val="BodyText"/>
      </w:pPr>
      <w:r>
        <w:t xml:space="preserve">However, this technological shift has also created a skills gap. According to the Universidad Complutense de Madrid (2022), only 35% of current Financial Analysts in the region have formal training in data science or AI applications. This has prompted educational institutions like IE Business School and ESADE to integrate courses on financial analytics and Python programming into their curricula.</w:t>
      </w:r>
    </w:p>
    <w:bookmarkEnd w:id="23"/>
    <w:bookmarkStart w:id="24" w:name="X6ef1441d731dcc68e092cb4de81fde9de218adb"/>
    <w:p>
      <w:pPr>
        <w:pStyle w:val="Heading3"/>
      </w:pPr>
      <w:r>
        <w:t xml:space="preserve">3.3 Economic Volatility and Sector-Specific Challenges</w:t>
      </w:r>
    </w:p>
    <w:p>
      <w:pPr>
        <w:pStyle w:val="FirstParagraph"/>
      </w:pPr>
      <w:r>
        <w:t xml:space="preserve">Madrid’s economy is closely tied to Spain’s cyclical performance, which has been marked by periods of stagnation (e.g., the 2010–2014 crisis) and recent growth driven by tourism, construction, and renewable energy. Financial Analysts in the region must navigate these fluctuations while providing actionable insights for investors and stakeholders.</w:t>
      </w:r>
    </w:p>
    <w:p>
      <w:pPr>
        <w:pStyle w:val="BodyText"/>
      </w:pPr>
      <w:r>
        <w:t xml:space="preserve">A 2023 study published in</w:t>
      </w:r>
      <w:r>
        <w:t xml:space="preserve"> </w:t>
      </w:r>
      <w:r>
        <w:rPr>
          <w:iCs/>
          <w:i/>
        </w:rPr>
        <w:t xml:space="preserve">European Journal of Finance</w:t>
      </w:r>
      <w:r>
        <w:t xml:space="preserve"> </w:t>
      </w:r>
      <w:r>
        <w:t xml:space="preserve">found that Financial Analysts in Madrid face unique challenges due to the country’s high public debt (over 100% of GDP as of 2024) and reliance on foreign capital. This has led to a greater emphasis on risk management and scenario analysis in their work.</w:t>
      </w:r>
    </w:p>
    <w:bookmarkEnd w:id="24"/>
    <w:bookmarkStart w:id="25" w:name="X3820fbdcc6d5173982e0fafb12f132cdc64419b"/>
    <w:p>
      <w:pPr>
        <w:pStyle w:val="Heading3"/>
      </w:pPr>
      <w:r>
        <w:t xml:space="preserve">3.4 Workforce Demographics and Labor Market Trends</w:t>
      </w:r>
    </w:p>
    <w:p>
      <w:pPr>
        <w:pStyle w:val="FirstParagraph"/>
      </w:pPr>
      <w:r>
        <w:t xml:space="preserve">The labor market for Financial Analysts in Madrid is competitive, with approximately 8,000 professionals employed in the sector as of 2024 (according to the Confederación Española de Empresarios). Salaries range from €35,000 to €65,000 annually, depending on experience and specialization.</w:t>
      </w:r>
    </w:p>
    <w:p>
      <w:pPr>
        <w:pStyle w:val="BodyText"/>
      </w:pPr>
      <w:r>
        <w:t xml:space="preserve">Gender diversity remains a challenge: a 2023 report by the Ministry of Employment and Social Security reveals that only 28% of Financial Analyst positions in Madrid are held by women. This disparity has prompted initiatives such as the “Women in Finance” program by Madrid’s Chamber of Commerce, aimed at increasing representation through mentorship and training.</w:t>
      </w:r>
    </w:p>
    <w:bookmarkEnd w:id="25"/>
    <w:bookmarkEnd w:id="26"/>
    <w:bookmarkStart w:id="27" w:name="X9dc42d202b73572af4036fb8fc43ab80a9079c6"/>
    <w:p>
      <w:pPr>
        <w:pStyle w:val="Heading2"/>
      </w:pPr>
      <w:r>
        <w:t xml:space="preserve">4. Opportunities for Financial Analysts in Madrid</w:t>
      </w:r>
    </w:p>
    <w:p>
      <w:pPr>
        <w:pStyle w:val="FirstParagraph"/>
      </w:pPr>
      <w:r>
        <w:t xml:space="preserve">Despite challenges, the role of Financial Analysts in Madrid is evolving with new opportunities emerging from sectors such as:</w:t>
      </w:r>
    </w:p>
    <w:p>
      <w:pPr>
        <w:numPr>
          <w:ilvl w:val="0"/>
          <w:numId w:val="1001"/>
        </w:numPr>
        <w:pStyle w:val="Compact"/>
      </w:pPr>
      <w:r>
        <w:rPr>
          <w:bCs/>
          <w:b/>
        </w:rPr>
        <w:t xml:space="preserve">Fintech Innovation:</w:t>
      </w:r>
      <w:r>
        <w:t xml:space="preserve"> </w:t>
      </w:r>
      <w:r>
        <w:t xml:space="preserve">Madrid is home to startups like Nubank’s Spanish branch and TransferWise (now Wise), which require Financial Analysts skilled in digital currencies and blockchain analytics.</w:t>
      </w:r>
    </w:p>
    <w:p>
      <w:pPr>
        <w:numPr>
          <w:ilvl w:val="0"/>
          <w:numId w:val="1001"/>
        </w:numPr>
        <w:pStyle w:val="Compact"/>
      </w:pPr>
      <w:r>
        <w:rPr>
          <w:bCs/>
          <w:b/>
        </w:rPr>
        <w:t xml:space="preserve">Sustainable Finance:</w:t>
      </w:r>
      <w:r>
        <w:t xml:space="preserve"> </w:t>
      </w:r>
      <w:r>
        <w:t xml:space="preserve">With Spain’s commitment to the European Green Deal, Financial Analysts are increasingly involved in ESG (Environmental, Social, Governance) reporting for firms transitioning to renewable energy or green bonds.</w:t>
      </w:r>
    </w:p>
    <w:p>
      <w:pPr>
        <w:numPr>
          <w:ilvl w:val="0"/>
          <w:numId w:val="1001"/>
        </w:numPr>
        <w:pStyle w:val="Compact"/>
      </w:pPr>
      <w:r>
        <w:rPr>
          <w:bCs/>
          <w:b/>
        </w:rPr>
        <w:t xml:space="preserve">International Expansion:</w:t>
      </w:r>
      <w:r>
        <w:t xml:space="preserve"> </w:t>
      </w:r>
      <w:r>
        <w:t xml:space="preserve">Madrid’s proximity to Portugal and France makes it a strategic base for MNCs looking to enter Iberian markets. Financial Analysts must analyze cross-border financial risks and currency fluctuations.</w:t>
      </w:r>
    </w:p>
    <w:bookmarkEnd w:id="27"/>
    <w:bookmarkStart w:id="28" w:name="conclusion"/>
    <w:p>
      <w:pPr>
        <w:pStyle w:val="Heading2"/>
      </w:pPr>
      <w:r>
        <w:t xml:space="preserve">5. Conclusion</w:t>
      </w:r>
    </w:p>
    <w:p>
      <w:pPr>
        <w:pStyle w:val="FirstParagraph"/>
      </w:pPr>
      <w:r>
        <w:t xml:space="preserve">The literature underscores the dynamic nature of</w:t>
      </w:r>
      <w:r>
        <w:t xml:space="preserve"> </w:t>
      </w:r>
      <w:r>
        <w:rPr>
          <w:bCs/>
          <w:b/>
        </w:rPr>
        <w:t xml:space="preserve">Financial Analyst</w:t>
      </w:r>
      <w:r>
        <w:t xml:space="preserve"> </w:t>
      </w:r>
      <w:r>
        <w:t xml:space="preserve">roles in</w:t>
      </w:r>
      <w:r>
        <w:t xml:space="preserve"> </w:t>
      </w:r>
      <w:r>
        <w:rPr>
          <w:bCs/>
          <w:b/>
        </w:rPr>
        <w:t xml:space="preserve">Spain Madrid</w:t>
      </w:r>
      <w:r>
        <w:t xml:space="preserve">, shaped by regulatory demands, technological change, and economic volatility. While challenges such as compliance complexity and skills gaps persist, Madrid’s position as a European financial hub offers unique opportunities for professionals who can adapt to localized and global trends. Future research should focus on the long-term impact of AI integration on job roles and the effectiveness of diversity initiatives in closing gender disparities within the field.</w:t>
      </w:r>
    </w:p>
    <w:p>
      <w:pPr>
        <w:pStyle w:val="BodyText"/>
      </w:pPr>
      <w:r>
        <w:t xml:space="preserve">This review highlights the importance of</w:t>
      </w:r>
      <w:r>
        <w:t xml:space="preserve"> </w:t>
      </w:r>
      <w:r>
        <w:rPr>
          <w:bCs/>
          <w:b/>
        </w:rPr>
        <w:t xml:space="preserve">Financial Analysts</w:t>
      </w:r>
      <w:r>
        <w:t xml:space="preserve"> </w:t>
      </w:r>
      <w:r>
        <w:t xml:space="preserve">in driving economic resilience and innovation in</w:t>
      </w:r>
      <w:r>
        <w:t xml:space="preserve"> </w:t>
      </w:r>
      <w:r>
        <w:rPr>
          <w:bCs/>
          <w:b/>
        </w:rPr>
        <w:t xml:space="preserve">Spain Madrid</w:t>
      </w:r>
      <w:r>
        <w:t xml:space="preserve">, emphasizing their role as both analysts and strategic advisors in an increasingly interconnected financial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Spain Madrid</dc:title>
  <dc:creator/>
  <dc:language>en</dc:language>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