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Analysts</w:t>
      </w:r>
      <w:r>
        <w:t xml:space="preserve"> </w:t>
      </w:r>
      <w:r>
        <w:t xml:space="preserve">in</w:t>
      </w:r>
      <w:r>
        <w:t xml:space="preserve"> </w:t>
      </w:r>
      <w:r>
        <w:t xml:space="preserve">Sudan</w:t>
      </w:r>
      <w:r>
        <w:t xml:space="preserve"> </w:t>
      </w:r>
      <w:r>
        <w:t xml:space="preserve">Khartoum</w:t>
      </w:r>
    </w:p>
    <w:bookmarkStart w:id="28" w:name="X4a5d9e4dbe09fe60e556483bb6d172b582b9c82"/>
    <w:p>
      <w:pPr>
        <w:pStyle w:val="Heading1"/>
      </w:pPr>
      <w:r>
        <w:t xml:space="preserve">Literature Review: The Role and Challenges of Financial Analysts in Sudan Khartoum</w:t>
      </w:r>
    </w:p>
    <w:bookmarkStart w:id="20" w:name="introduction"/>
    <w:p>
      <w:pPr>
        <w:pStyle w:val="Heading2"/>
      </w:pPr>
      <w:r>
        <w:t xml:space="preserve">Introduction</w:t>
      </w:r>
    </w:p>
    <w:p>
      <w:pPr>
        <w:pStyle w:val="FirstParagraph"/>
      </w:pPr>
      <w:r>
        <w:t xml:space="preserve">A literature review on the role of a financial analyst within the specific context of Sudan Khartoum is critical to understanding how financial expertise shapes economic decision-making in a region marked by unique socio-political and economic dynamics. A</w:t>
      </w:r>
      <w:r>
        <w:t xml:space="preserve"> </w:t>
      </w:r>
      <w:r>
        <w:rPr>
          <w:bCs/>
          <w:b/>
        </w:rPr>
        <w:t xml:space="preserve">financial analyst</w:t>
      </w:r>
      <w:r>
        <w:t xml:space="preserve"> </w:t>
      </w:r>
      <w:r>
        <w:t xml:space="preserve">is typically defined as a professional who evaluates financial data, assesses trends, and provides actionable insights to support business strategy, investment decisions, or risk management. However, in the context of Sudan Khartoum—the capital city and economic hub of Sudan—this role is influenced by local challenges such as currency instability, limited access to international markets, and regulatory frameworks shaped by regional conflicts. This review explores existing literature on financial analysts in Sudan Khartoum, emphasizing their responsibilities, challenges, and the need for localized approaches to financial analysis in a developing economy.</w:t>
      </w:r>
    </w:p>
    <w:bookmarkEnd w:id="20"/>
    <w:bookmarkStart w:id="21" w:name="Xfa50f6cc4f4a96ebeed272f774d32cac58b5dd5"/>
    <w:p>
      <w:pPr>
        <w:pStyle w:val="Heading2"/>
      </w:pPr>
      <w:r>
        <w:t xml:space="preserve">The Role of Financial Analysts in Organizational Decision-Making</w:t>
      </w:r>
    </w:p>
    <w:p>
      <w:pPr>
        <w:pStyle w:val="FirstParagraph"/>
      </w:pPr>
      <w:r>
        <w:t xml:space="preserve">Financial analysts play a pivotal role in bridging the gap between raw financial data and strategic business decisions. In global contexts, their work includes forecasting revenue, analyzing budgets, and evaluating investment opportunities. However, in Sudan Khartoum, where economic conditions are often volatile due to factors such as inflation rates exceeding 200% (as reported by the World Bank in 2023), financial analysts must navigate additional complexities. For instance, a</w:t>
      </w:r>
      <w:r>
        <w:t xml:space="preserve"> </w:t>
      </w:r>
      <w:r>
        <w:rPr>
          <w:bCs/>
          <w:b/>
        </w:rPr>
        <w:t xml:space="preserve">financial analyst</w:t>
      </w:r>
      <w:r>
        <w:t xml:space="preserve"> </w:t>
      </w:r>
      <w:r>
        <w:t xml:space="preserve">operating in Khartoum might focus on assessing the viability of agricultural projects amid fluctuating commodity prices or evaluating the risks of currency devaluation on export-oriented industries like oil and gold.</w:t>
      </w:r>
    </w:p>
    <w:bookmarkEnd w:id="21"/>
    <w:bookmarkStart w:id="22" w:name="X26e265a30cdf70696e5c8376fddd467d24a669f"/>
    <w:p>
      <w:pPr>
        <w:pStyle w:val="Heading2"/>
      </w:pPr>
      <w:r>
        <w:t xml:space="preserve">Challenges Faced by Financial Analysts in Sudan Khartoum</w:t>
      </w:r>
    </w:p>
    <w:p>
      <w:pPr>
        <w:pStyle w:val="FirstParagraph"/>
      </w:pPr>
      <w:r>
        <w:t xml:space="preserve">Literature on financial analysts in Sudan Khartoum highlights several challenges that hinder their effectiveness. One significant issue is the lack of standardized accounting practices, which complicates data collection and analysis. A study by Al-Mekki (2021) notes that many Sudanese firms rely on outdated financial systems, making it difficult for</w:t>
      </w:r>
      <w:r>
        <w:t xml:space="preserve"> </w:t>
      </w:r>
      <w:r>
        <w:rPr>
          <w:bCs/>
          <w:b/>
        </w:rPr>
        <w:t xml:space="preserve">financial analysts</w:t>
      </w:r>
      <w:r>
        <w:t xml:space="preserve"> </w:t>
      </w:r>
      <w:r>
        <w:t xml:space="preserve">to generate accurate forecasts or compliance reports. Additionally, Khartoum’s limited access to global financial databases and software tools exacerbates the difficulty of conducting comparative analyses with international markets. For example, a</w:t>
      </w:r>
      <w:r>
        <w:t xml:space="preserve"> </w:t>
      </w:r>
      <w:r>
        <w:rPr>
          <w:bCs/>
          <w:b/>
        </w:rPr>
        <w:t xml:space="preserve">financial analyst</w:t>
      </w:r>
      <w:r>
        <w:t xml:space="preserve"> </w:t>
      </w:r>
      <w:r>
        <w:t xml:space="preserve">tasked with advising on foreign investments would struggle without real-time data on exchange rates or geopolitical risks affecting Sudan’s trade relations.</w:t>
      </w:r>
    </w:p>
    <w:bookmarkEnd w:id="22"/>
    <w:bookmarkStart w:id="23" w:name="X8d9979819f0ef7e9f39e7ac64b8935f8ffe8d3c"/>
    <w:p>
      <w:pPr>
        <w:pStyle w:val="Heading2"/>
      </w:pPr>
      <w:r>
        <w:t xml:space="preserve">Economic Instability and Its Impact on Financial Analysis</w:t>
      </w:r>
    </w:p>
    <w:p>
      <w:pPr>
        <w:pStyle w:val="FirstParagraph"/>
      </w:pPr>
      <w:r>
        <w:t xml:space="preserve">Sudan’s economic instability is a recurring theme in literature about financial analysts in Khartoum. The devaluation of the Sudanese pound, frequent currency controls, and reliance on imports have created an environment where traditional financial models are less reliable. According to a report by the African Development Bank (2022),</w:t>
      </w:r>
      <w:r>
        <w:t xml:space="preserve"> </w:t>
      </w:r>
      <w:r>
        <w:rPr>
          <w:bCs/>
          <w:b/>
        </w:rPr>
        <w:t xml:space="preserve">financial analysts</w:t>
      </w:r>
      <w:r>
        <w:t xml:space="preserve"> </w:t>
      </w:r>
      <w:r>
        <w:t xml:space="preserve">in Khartoum must often adjust their methodologies to account for hyperinflation or sudden policy changes. For instance, a financial analyst advising on public sector projects might prioritize short-term liquidity planning over long-term capital allocation, a shift necessitated by the unpredictable economic climate.</w:t>
      </w:r>
    </w:p>
    <w:bookmarkEnd w:id="23"/>
    <w:bookmarkStart w:id="24" w:name="X69f2af49dc476139ff463517e37ab401edbe7ac"/>
    <w:p>
      <w:pPr>
        <w:pStyle w:val="Heading2"/>
      </w:pPr>
      <w:r>
        <w:t xml:space="preserve">Technological Advancements and Their Impact on Financial Analysts in Khartoum</w:t>
      </w:r>
    </w:p>
    <w:p>
      <w:pPr>
        <w:pStyle w:val="FirstParagraph"/>
      </w:pPr>
      <w:r>
        <w:t xml:space="preserve">Despite these challenges, literature underscores the growing role of technology in empowering financial analysts. The adoption of cloud-based accounting software, AI-driven analytics tools, and machine learning algorithms has begun to transform the profession. However, access to these technologies remains uneven in Sudan Khartoum. A 2023 study by Al-Hassan et al. highlights that while some private firms have embraced digital transformation, public sector organizations still rely on manual data entry systems. This technological divide limits the ability of</w:t>
      </w:r>
      <w:r>
        <w:t xml:space="preserve"> </w:t>
      </w:r>
      <w:r>
        <w:rPr>
          <w:bCs/>
          <w:b/>
        </w:rPr>
        <w:t xml:space="preserve">financial analysts</w:t>
      </w:r>
      <w:r>
        <w:t xml:space="preserve"> </w:t>
      </w:r>
      <w:r>
        <w:t xml:space="preserve">to leverage advanced analytics for decision-making, particularly in sectors like banking or infrastructure development.</w:t>
      </w:r>
    </w:p>
    <w:bookmarkEnd w:id="24"/>
    <w:bookmarkStart w:id="25" w:name="Xff8b9e88c0b33f9bcae40d85d5ad31fb7736f26"/>
    <w:p>
      <w:pPr>
        <w:pStyle w:val="Heading2"/>
      </w:pPr>
      <w:r>
        <w:t xml:space="preserve">The Need for Localized Training and Education Programs</w:t>
      </w:r>
    </w:p>
    <w:p>
      <w:pPr>
        <w:pStyle w:val="FirstParagraph"/>
      </w:pPr>
      <w:r>
        <w:t xml:space="preserve">A recurring theme in literature is the need for localized training programs tailored to Sudan’s economic context. While global frameworks such as the CFA (Chartered Financial Analyst) certification are valuable, they often lack specificity regarding challenges unique to regions like Khartoum. For example, a</w:t>
      </w:r>
      <w:r>
        <w:t xml:space="preserve"> </w:t>
      </w:r>
      <w:r>
        <w:rPr>
          <w:bCs/>
          <w:b/>
        </w:rPr>
        <w:t xml:space="preserve">financial analyst</w:t>
      </w:r>
      <w:r>
        <w:t xml:space="preserve"> </w:t>
      </w:r>
      <w:r>
        <w:t xml:space="preserve">trained in North America may not be equipped to address the nuances of Sudanese tax regulations or the impact of regional conflicts on supply chains. Literature by El-Hassan (2020) advocates for universities in Khartoum—such as the University of Khartoum and Al-Neelain University—to integrate case studies on Sudan’s economic history into their curricula, ensuring graduates are prepared for the local market.</w:t>
      </w:r>
    </w:p>
    <w:bookmarkEnd w:id="25"/>
    <w:bookmarkStart w:id="26" w:name="X7300f334879e9c984d97a6412bb82f0dad9b5ea"/>
    <w:p>
      <w:pPr>
        <w:pStyle w:val="Heading2"/>
      </w:pPr>
      <w:r>
        <w:t xml:space="preserve">Cultural and Political Factors Shaping Financial Analysis</w:t>
      </w:r>
    </w:p>
    <w:p>
      <w:pPr>
        <w:pStyle w:val="FirstParagraph"/>
      </w:pPr>
      <w:r>
        <w:t xml:space="preserve">Finally, literature on financial analysts in Sudan Khartoum emphasizes the influence of cultural and political factors. For instance, the role of tribal affiliations in business transactions or government interventions in key industries (e.g., oil) can alter the priorities of a</w:t>
      </w:r>
      <w:r>
        <w:t xml:space="preserve"> </w:t>
      </w:r>
      <w:r>
        <w:rPr>
          <w:bCs/>
          <w:b/>
        </w:rPr>
        <w:t xml:space="preserve">financial analyst</w:t>
      </w:r>
      <w:r>
        <w:t xml:space="preserve">. A 2021 article by Al-Sadiq notes that financial analysts must often balance technical expertise with an understanding of political dynamics, such as how sanctions imposed on Sudan affect access to international funding. This interplay between finance and politics is a defining characteristic of the profession in Khartoum.</w:t>
      </w:r>
    </w:p>
    <w:bookmarkEnd w:id="26"/>
    <w:bookmarkStart w:id="27" w:name="conclusion"/>
    <w:p>
      <w:pPr>
        <w:pStyle w:val="Heading2"/>
      </w:pPr>
      <w:r>
        <w:t xml:space="preserve">Conclusion</w:t>
      </w:r>
    </w:p>
    <w:p>
      <w:pPr>
        <w:pStyle w:val="FirstParagraph"/>
      </w:pPr>
      <w:r>
        <w:t xml:space="preserve">In conclusion, a literature review on financial analysts in Sudan Khartoum reveals a profession shaped by both global trends and local challenges. While the role of a</w:t>
      </w:r>
      <w:r>
        <w:t xml:space="preserve"> </w:t>
      </w:r>
      <w:r>
        <w:rPr>
          <w:bCs/>
          <w:b/>
        </w:rPr>
        <w:t xml:space="preserve">financial analyst</w:t>
      </w:r>
      <w:r>
        <w:t xml:space="preserve"> </w:t>
      </w:r>
      <w:r>
        <w:t xml:space="preserve">remains central to economic decision-making, their work in Khartoum is uniquely influenced by factors such as currency instability, technological disparities, and political complexities. Addressing these challenges requires not only improved access to tools and data but also localized education programs that equip analysts with the skills to thrive in Sudan’s dynamic environment. Future research should explore how emerging technologies can be adapted to the needs of Khartoum’s financial sector, ensuring that</w:t>
      </w:r>
      <w:r>
        <w:t xml:space="preserve"> </w:t>
      </w:r>
      <w:r>
        <w:rPr>
          <w:bCs/>
          <w:b/>
        </w:rPr>
        <w:t xml:space="preserve">financial analysts</w:t>
      </w:r>
      <w:r>
        <w:t xml:space="preserve"> </w:t>
      </w:r>
      <w:r>
        <w:t xml:space="preserve">continue to contribute effectively to Sudan’s economic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Analysts in Sudan Khartoum</dc:title>
  <dc:creator/>
  <dc:language>en</dc:language>
  <cp:keywords/>
  <dcterms:created xsi:type="dcterms:W3CDTF">2026-07-23T22:18:50Z</dcterms:created>
  <dcterms:modified xsi:type="dcterms:W3CDTF">2026-07-23T22:18:50Z</dcterms:modified>
</cp:coreProperties>
</file>

<file path=docProps/custom.xml><?xml version="1.0" encoding="utf-8"?>
<Properties xmlns="http://schemas.openxmlformats.org/officeDocument/2006/custom-properties" xmlns:vt="http://schemas.openxmlformats.org/officeDocument/2006/docPropsVTypes"/>
</file>