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755413d123d4a4c261fa6cd11453a2333272634"/>
    <w:p>
      <w:pPr>
        <w:pStyle w:val="Heading1"/>
      </w:pPr>
      <w:r>
        <w:t xml:space="preserve">Literature Review: Financial Analyst in Turkey Istanbul</w:t>
      </w:r>
    </w:p>
    <w:p>
      <w:pPr>
        <w:pStyle w:val="FirstParagraph"/>
      </w:pPr>
      <w:r>
        <w:t xml:space="preserve">This literature review explores the role, challenges, and significance of a "Financial Analyst" within the context of "Turkey Istanbul," emphasizing how this profession intersects with local economic dynamics, regulatory frameworks, and global trends. The term "Literature Review" here refers to a synthesis of academic research, industry reports, and case studies that highlight the unique position of Financial Analysts in one of Turkey's most economically dynamic regions: Istanbul.</w:t>
      </w:r>
    </w:p>
    <w:bookmarkStart w:id="20" w:name="X80a7d195dacef6f14e1a70b83a4325c194c4a64"/>
    <w:p>
      <w:pPr>
        <w:pStyle w:val="Heading2"/>
      </w:pPr>
      <w:r>
        <w:t xml:space="preserve">Evolution of Financial Analysis in Turkey</w:t>
      </w:r>
    </w:p>
    <w:p>
      <w:pPr>
        <w:pStyle w:val="FirstParagraph"/>
      </w:pPr>
      <w:r>
        <w:t xml:space="preserve">The concept of financial analysis has evolved significantly over the past few decades, particularly in emerging markets like "Turkey Istanbul." As a global financial hub and the largest city in Turkey, Istanbul hosts multinational corporations, regional headquarters, and a burgeoning fintech sector. Studies by Akdeniz (2020) note that the demand for Financial Analysts in Istanbul has surged due to the city's role as a crossroads between Europe, Asia, and the Middle East. This has necessitated localized expertise in financial analysis that integrates global standards with Turkey's unique economic conditions, such as currency fluctuations and inflationary pressures.</w:t>
      </w:r>
    </w:p>
    <w:bookmarkEnd w:id="20"/>
    <w:bookmarkStart w:id="21" w:name="X357a2e7a408d9e96f8b08d7c6234a0fc45a5c40"/>
    <w:p>
      <w:pPr>
        <w:pStyle w:val="Heading2"/>
      </w:pPr>
      <w:r>
        <w:t xml:space="preserve">Key Responsibilities of a Financial Analyst in Istanbul</w:t>
      </w:r>
    </w:p>
    <w:p>
      <w:pPr>
        <w:pStyle w:val="FirstParagraph"/>
      </w:pPr>
      <w:r>
        <w:t xml:space="preserve">A "Financial Analyst" in "Turkey Istanbul" is tasked with analyzing financial data to support strategic decision-making for businesses operating in a complex regulatory environment. According to the Turkish Association of Certified Public Accountants (TÜRKBİS, 2019), Financial Analysts in Istanbul are often required to navigate dual challenges: adapting international financial reporting standards (IFRS) while complying with Turkey's local accounting regulations. Their responsibilities include forecasting revenue, conducting cost-benefit analyses, and evaluating investment opportunities in sectors like real estate, energy, and tourism—key industries in Istanbul.</w:t>
      </w:r>
    </w:p>
    <w:bookmarkEnd w:id="21"/>
    <w:bookmarkStart w:id="22" w:name="X9b0916bf02e7a78420b717afdbde3a8dd6d4ee3"/>
    <w:p>
      <w:pPr>
        <w:pStyle w:val="Heading2"/>
      </w:pPr>
      <w:r>
        <w:t xml:space="preserve">Challenges Faced by Financial Analysts in Istanbul</w:t>
      </w:r>
    </w:p>
    <w:p>
      <w:pPr>
        <w:pStyle w:val="FirstParagraph"/>
      </w:pPr>
      <w:r>
        <w:t xml:space="preserve">The "Financial Analyst" role in "Turkey Istanbul" is fraught with challenges stemming from the region's economic volatility. Research by Yılmaz (2018) highlights that inflation rates, exchange rate fluctuations, and geopolitical tensions (e.g., Turkey's relationship with the European Union and U.S.) create uncertainty for financial planning. Additionally, the 2018 Turkish lira crisis underscored the need for Financial Analysts to develop robust risk management models tailored to Istanbul's market. Another challenge is the integration of technology: while Istanbul is a leader in fintech innovation, many traditional businesses still rely on outdated systems, requiring analysts to bridge this gap.</w:t>
      </w:r>
    </w:p>
    <w:bookmarkEnd w:id="22"/>
    <w:bookmarkStart w:id="23" w:name="X0e07985d12861075fee93974b1f1c971b1653e2"/>
    <w:p>
      <w:pPr>
        <w:pStyle w:val="Heading2"/>
      </w:pPr>
      <w:r>
        <w:t xml:space="preserve">Opportunities and Trends in Financial Analysis for Istanbul</w:t>
      </w:r>
    </w:p>
    <w:p>
      <w:pPr>
        <w:pStyle w:val="FirstParagraph"/>
      </w:pPr>
      <w:r>
        <w:t xml:space="preserve">Despite these challenges, the "Financial Analyst" profession in "Turkey Istanbul" presents significant opportunities. A 2021 report by the Istanbul Chamber of Commerce (İTO) indicates that 75% of companies in Istanbul are investing in data analytics and AI-driven tools to enhance financial decision-making. This trend aligns with global shifts toward automation, but it also demands that Financial Analysts acquire skills in machine learning and big data analysis. Furthermore, Istanbul's growing emphasis on sustainable finance has created a niche for analysts specializing in ESG (Environmental, Social, Governance) metrics—a field gaining traction as Turkey aims to meet international climate commitments.</w:t>
      </w:r>
    </w:p>
    <w:bookmarkEnd w:id="23"/>
    <w:bookmarkStart w:id="24" w:name="cultural-and-regulatory-context"/>
    <w:p>
      <w:pPr>
        <w:pStyle w:val="Heading2"/>
      </w:pPr>
      <w:r>
        <w:t xml:space="preserve">Cultural and Regulatory Context</w:t>
      </w:r>
    </w:p>
    <w:p>
      <w:pPr>
        <w:pStyle w:val="FirstParagraph"/>
      </w:pPr>
      <w:r>
        <w:t xml:space="preserve">The "Literature Review" must address how the cultural and regulatory landscape of "Turkey Istanbul" shapes the work of Financial Analysts. Unlike Western markets, Turkey's financial sector is influenced by a blend of Islamic banking principles and secular economic policies. For instance, sharia-compliant investment products have become popular in Istanbul, requiring analysts to understand both conventional and alternative financial frameworks. Additionally, Turkey's regulatory environment—marked by periodic reforms under the Central Bank of the Republic of Turkey—necessitates that Financial Analysts remain agile in their approach to compliance and risk assessment.</w:t>
      </w:r>
    </w:p>
    <w:bookmarkEnd w:id="24"/>
    <w:bookmarkStart w:id="25" w:name="education-and-skill-development"/>
    <w:p>
      <w:pPr>
        <w:pStyle w:val="Heading2"/>
      </w:pPr>
      <w:r>
        <w:t xml:space="preserve">Education and Skill Development</w:t>
      </w:r>
    </w:p>
    <w:p>
      <w:pPr>
        <w:pStyle w:val="FirstParagraph"/>
      </w:pPr>
      <w:r>
        <w:t xml:space="preserve">A 2023 study by Istanbul University highlights a growing demand for "Financial Analyst" candidates with interdisciplinary training, including expertise in economics, statistics, and business law. Institutions like Sabancı University and Bilkent University have introduced specialized programs that combine financial analysis with regional studies of Turkey's economy. These programs emphasize the importance of understanding Istanbul's unique position as a financial center while preparing analysts for global career opportunities.</w:t>
      </w:r>
    </w:p>
    <w:bookmarkEnd w:id="25"/>
    <w:bookmarkStart w:id="26" w:name="X62b635c4be00eebe105118bf6123c716800403a"/>
    <w:p>
      <w:pPr>
        <w:pStyle w:val="Heading2"/>
      </w:pPr>
      <w:r>
        <w:t xml:space="preserve">Future Outlook for Financial Analysts in Istanbul</w:t>
      </w:r>
    </w:p>
    <w:p>
      <w:pPr>
        <w:pStyle w:val="FirstParagraph"/>
      </w:pPr>
      <w:r>
        <w:t xml:space="preserve">The "Literature Review" concludes by forecasting a bright future for "Financial Analysts" in "Turkey Istanbul." As the city continues to attract foreign investment and expand its digital infrastructure, the role of Financial Analysts will become even more critical. Research by Deloitte (2024) predicts a 30% increase in financial analytics job openings in Istanbul over the next five years. However, success will depend on analysts' ability to adapt to local challenges, such as political instability and currency devaluation, while leveraging global trends like AI and blockchain technology.</w:t>
      </w:r>
    </w:p>
    <w:bookmarkEnd w:id="26"/>
    <w:bookmarkStart w:id="27" w:name="conclusion"/>
    <w:p>
      <w:pPr>
        <w:pStyle w:val="Heading2"/>
      </w:pPr>
      <w:r>
        <w:t xml:space="preserve">Conclusion</w:t>
      </w:r>
    </w:p>
    <w:p>
      <w:pPr>
        <w:pStyle w:val="FirstParagraph"/>
      </w:pPr>
      <w:r>
        <w:t xml:space="preserve">In summary, the "Literature Review" underscores that the profession of a "Financial Analyst" in "Turkey Istanbul" is both challenging and dynamic. The interplay between local economic conditions, cultural factors, and global financial trends creates a unique ecosystem where Financial Analysts must excel. For aspiring professionals and policymakers alike, understanding this context is essential to fostering sustainable growth in one of Turkey's most vital economic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Turkey Istanbul</dc:title>
  <dc:creator/>
  <dc:language>en</dc:language>
  <cp:keywords/>
  <dcterms:created xsi:type="dcterms:W3CDTF">2026-07-23T23:14:29Z</dcterms:created>
  <dcterms:modified xsi:type="dcterms:W3CDTF">2026-07-23T23:14:29Z</dcterms:modified>
</cp:coreProperties>
</file>

<file path=docProps/custom.xml><?xml version="1.0" encoding="utf-8"?>
<Properties xmlns="http://schemas.openxmlformats.org/officeDocument/2006/custom-properties" xmlns:vt="http://schemas.openxmlformats.org/officeDocument/2006/docPropsVTypes"/>
</file>