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7454aa8ea817a7e11917759b55f19488047161a"/>
    <w:p>
      <w:pPr>
        <w:pStyle w:val="Heading1"/>
      </w:pPr>
      <w:r>
        <w:t xml:space="preserve">Literature Review on Financial Analyst in the United Kingdom Birmingham</w:t>
      </w:r>
    </w:p>
    <w:bookmarkStart w:id="20" w:name="introduction"/>
    <w:p>
      <w:pPr>
        <w:pStyle w:val="Heading2"/>
      </w:pPr>
      <w:r>
        <w:t xml:space="preserve">Introduction</w:t>
      </w:r>
    </w:p>
    <w:p>
      <w:pPr>
        <w:pStyle w:val="FirstParagraph"/>
      </w:pPr>
      <w:r>
        <w:t xml:space="preserve">A Literature Review on Financial Analysts in the United Kingdom Birmingham examines the evolving role of financial analysts within this dynamic city's economic landscape. As a major hub for commerce, industry, and finance in the UK, Birmingham presents unique opportunities and challenges for professionals in financial analysis. This review synthesizes existing academic literature, industry reports, and professional insights to explore how Financial Analysts operate within Birmingham’s context.</w:t>
      </w:r>
    </w:p>
    <w:bookmarkEnd w:id="20"/>
    <w:bookmarkStart w:id="21" w:name="Xc477ea7b5672de0da6bac8289d03c26fa037523"/>
    <w:p>
      <w:pPr>
        <w:pStyle w:val="Heading2"/>
      </w:pPr>
      <w:r>
        <w:t xml:space="preserve">Role of Financial Analysts in the United Kingdom Birmingham</w:t>
      </w:r>
    </w:p>
    <w:p>
      <w:pPr>
        <w:pStyle w:val="FirstParagraph"/>
      </w:pPr>
      <w:r>
        <w:t xml:space="preserve">The role of a Financial Analyst in the United Kingdom is defined by its focus on evaluating financial data to guide business decisions. In Birmingham, this role is further shaped by the city’s diverse economic ecosystem, which includes sectors such as manufacturing, retail, healthcare, and technology. According to the Chartered Institute of Management Accountants (CIMA), Financial Analysts in Birmingham often work for multinational corporations with regional offices or local SMEs seeking to navigate competitive markets.</w:t>
      </w:r>
    </w:p>
    <w:p>
      <w:pPr>
        <w:pStyle w:val="BodyText"/>
      </w:pPr>
      <w:r>
        <w:t xml:space="preserve">Research by the Centre for Economics and Business Research (CEBR) highlights that Birmingham’s financial analysts are increasingly tasked with analyzing data related to supply chain logistics, cost optimization, and compliance with UK-specific regulatory frameworks. The city’s proximity to international trade routes also means that Financial Analysts must consider global economic factors in their analyses.</w:t>
      </w:r>
    </w:p>
    <w:bookmarkEnd w:id="21"/>
    <w:bookmarkStart w:id="22" w:name="X472e0a1172fb2e703c519a724262951e4c0cc4c"/>
    <w:p>
      <w:pPr>
        <w:pStyle w:val="Heading2"/>
      </w:pPr>
      <w:r>
        <w:t xml:space="preserve">Skill Sets and Qualifications for Financial Analysts in Birmingham</w:t>
      </w:r>
    </w:p>
    <w:p>
      <w:pPr>
        <w:pStyle w:val="FirstParagraph"/>
      </w:pPr>
      <w:r>
        <w:t xml:space="preserve">A successful Financial Analyst in the United Kingdom Birmingham requires a blend of technical expertise, analytical acumen, and adaptability. Academic literature emphasizes the importance of qualifications such as a degree in finance, economics, or business administration. Professional certifications like the Chartered Financial Analyst (CFA) or Association of Chartered Certified Accountants (ACCA) are often sought after to enhance credibility.</w:t>
      </w:r>
    </w:p>
    <w:p>
      <w:pPr>
        <w:pStyle w:val="BodyText"/>
      </w:pPr>
      <w:r>
        <w:t xml:space="preserve">According to a 2023 report by the University of Birmingham’s School of Economics, Financial Analysts in the region must also develop skills in data visualization tools (e.g., Tableau, Power BI) and programming languages like Python or R. This aligns with trends observed in UK financial sectors, where automation and AI-driven analytics are reshaping traditional roles.</w:t>
      </w:r>
    </w:p>
    <w:bookmarkEnd w:id="22"/>
    <w:bookmarkStart w:id="23" w:name="X710f65b266445eea12ca60bfd412191277ba6e9"/>
    <w:p>
      <w:pPr>
        <w:pStyle w:val="Heading2"/>
      </w:pPr>
      <w:r>
        <w:t xml:space="preserve">Challenges Faced by Financial Analysts in Birmingham</w:t>
      </w:r>
    </w:p>
    <w:p>
      <w:pPr>
        <w:pStyle w:val="FirstParagraph"/>
      </w:pPr>
      <w:r>
        <w:t xml:space="preserve">The United Kingdom Birmingham presents distinct challenges for Financial Analysts. One key issue is the city’s economic diversity, which requires analysts to tailor their approaches to varying industries. For instance, a Financial Analyst working with a manufacturing firm in Aston may need different insights compared to one advising a fintech startup in Digbeth.</w:t>
      </w:r>
    </w:p>
    <w:p>
      <w:pPr>
        <w:pStyle w:val="BodyText"/>
      </w:pPr>
      <w:r>
        <w:t xml:space="preserve">Additionally, Birmingham’s financial professionals face regulatory complexities due to Brexit and the UK’s evolving financial policies. A study by the Institute of Chartered Accountants in England and Wales (ICAEW) notes that Financial Analysts must stay updated on post-Brexit trade agreements and their implications for local businesses.</w:t>
      </w:r>
    </w:p>
    <w:p>
      <w:pPr>
        <w:pStyle w:val="BodyText"/>
      </w:pPr>
      <w:r>
        <w:t xml:space="preserve">Another challenge is competition from neighboring cities like Manchester and London, which have established financial sectors. Birmingham’s Financial Analysts must demonstrate innovation to attract clients or employers willing to invest in their expertise.</w:t>
      </w:r>
    </w:p>
    <w:bookmarkEnd w:id="23"/>
    <w:bookmarkStart w:id="24" w:name="X86ef51994fa57d18836719ee7f1ebf203c23d65"/>
    <w:p>
      <w:pPr>
        <w:pStyle w:val="Heading2"/>
      </w:pPr>
      <w:r>
        <w:t xml:space="preserve">Trends Influencing Financial Analysts in Birmingham</w:t>
      </w:r>
    </w:p>
    <w:p>
      <w:pPr>
        <w:pStyle w:val="FirstParagraph"/>
      </w:pPr>
      <w:r>
        <w:t xml:space="preserve">Several trends are shaping the profession of Financial Analysts in the United Kingdom Birmingham. The rise of sustainable finance is one such trend, with more businesses prioritizing environmental, social, and governance (ESG) metrics. A 2023 survey by Birmingham City Council revealed that over 60% of local firms now require ESG reporting from their financial analysts.</w:t>
      </w:r>
    </w:p>
    <w:p>
      <w:pPr>
        <w:pStyle w:val="BodyText"/>
      </w:pPr>
      <w:r>
        <w:t xml:space="preserve">Technological advancements are also transforming the field. Cloud-based financial software and machine learning algorithms are increasingly used to process large datasets, enabling Financial Analysts to provide real-time insights. This shift is evident in Birmingham’s tech-driven sectors, where companies like Aston Martin and Cadbury have adopted AI for predictive analytics.</w:t>
      </w:r>
    </w:p>
    <w:p>
      <w:pPr>
        <w:pStyle w:val="BodyText"/>
      </w:pPr>
      <w:r>
        <w:t xml:space="preserve">Remote work trends post-pandemic have further expanded opportunities for Financial Analysts in Birmingham. Many firms now hire analysts remotely or offer flexible working arrangements, allowing professionals to balance their careers with the city’s vibrant cultural and social scene.</w:t>
      </w:r>
    </w:p>
    <w:bookmarkEnd w:id="24"/>
    <w:bookmarkStart w:id="25" w:name="X6fa9795bbde8dc40328d970278f4189f12f38de"/>
    <w:p>
      <w:pPr>
        <w:pStyle w:val="Heading2"/>
      </w:pPr>
      <w:r>
        <w:t xml:space="preserve">Economic Impact of Financial Analysts in Birmingham</w:t>
      </w:r>
    </w:p>
    <w:p>
      <w:pPr>
        <w:pStyle w:val="FirstParagraph"/>
      </w:pPr>
      <w:r>
        <w:t xml:space="preserve">The contributions of Financial Analysts to Birmingham’s economy are significant. By optimizing budgets, forecasting revenue, and identifying cost-saving opportunities, they play a critical role in the growth of local businesses. According to the West Midlands Economic Growth Strategy (2023), financial analysts have been instrumental in attracting foreign investment to Birmingham’s business parks and innovation hubs.</w:t>
      </w:r>
    </w:p>
    <w:p>
      <w:pPr>
        <w:pStyle w:val="BodyText"/>
      </w:pPr>
      <w:r>
        <w:t xml:space="preserve">Moreover, Financial Analysts support Birmingham’s bid to become a green economy leader. Their analyses help companies transition to renewable energy sources and meet carbon reduction targets, aligning with the UK government’s net-zero goals by 2050.</w:t>
      </w:r>
    </w:p>
    <w:bookmarkEnd w:id="25"/>
    <w:bookmarkStart w:id="26" w:name="X3b9d61d201da18f0e68952bac15ae85b2115b43"/>
    <w:p>
      <w:pPr>
        <w:pStyle w:val="Heading2"/>
      </w:pPr>
      <w:r>
        <w:t xml:space="preserve">Future Prospects for Financial Analysts in Birmingham</w:t>
      </w:r>
    </w:p>
    <w:p>
      <w:pPr>
        <w:pStyle w:val="FirstParagraph"/>
      </w:pPr>
      <w:r>
        <w:t xml:space="preserve">The future of Financial Analysts in the United Kingdom Birmingham looks promising, driven by technological innovation and economic diversification. However, success will depend on continuous learning and adaptability. As noted by the Royal Society of Arts (RSA), financial analysts must engage with emerging fields like blockchain technology and digital currencies to remain competitive.</w:t>
      </w:r>
    </w:p>
    <w:p>
      <w:pPr>
        <w:pStyle w:val="BodyText"/>
      </w:pPr>
      <w:r>
        <w:t xml:space="preserve">Educational institutions in Birmingham, such as Aston University, are already addressing this need by integrating fintech modules into their finance curricula. This ensures that graduates are equipped with the skills required for modern Financial Analyst roles in the city.</w:t>
      </w:r>
    </w:p>
    <w:bookmarkEnd w:id="26"/>
    <w:bookmarkStart w:id="27" w:name="conclusion"/>
    <w:p>
      <w:pPr>
        <w:pStyle w:val="Heading2"/>
      </w:pPr>
      <w:r>
        <w:t xml:space="preserve">Conclusion</w:t>
      </w:r>
    </w:p>
    <w:p>
      <w:pPr>
        <w:pStyle w:val="FirstParagraph"/>
      </w:pPr>
      <w:r>
        <w:t xml:space="preserve">In conclusion, a Literature Review on Financial Analysts in the United Kingdom Birmingham reveals a profession deeply intertwined with the city’s economic and technological evolution. From navigating regulatory challenges to leveraging AI-driven analytics, Financial Analysts in Birmingham are at the forefront of shaping the region’s financial future. As demand for data-driven decision-making grows, their role will remain pivotal in driving innovation and sustainability across industries.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United Kingdom Birmingham</dc:title>
  <dc:creator/>
  <dc:language>en</dc:language>
  <cp:keywords/>
  <dcterms:created xsi:type="dcterms:W3CDTF">2026-07-24T13:43:24Z</dcterms:created>
  <dcterms:modified xsi:type="dcterms:W3CDTF">2026-07-24T13:43:24Z</dcterms:modified>
</cp:coreProperties>
</file>

<file path=docProps/custom.xml><?xml version="1.0" encoding="utf-8"?>
<Properties xmlns="http://schemas.openxmlformats.org/officeDocument/2006/custom-properties" xmlns:vt="http://schemas.openxmlformats.org/officeDocument/2006/docPropsVTypes"/>
</file>