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35291ce742f9504db2fab774567cf0a9d72cf3c"/>
    <w:p>
      <w:pPr>
        <w:pStyle w:val="Heading1"/>
      </w:pPr>
      <w:r>
        <w:t xml:space="preserve">Literature Review: Financial Analysts in United Kingdom London</w:t>
      </w:r>
    </w:p>
    <w:bookmarkStart w:id="20" w:name="introduction"/>
    <w:p>
      <w:pPr>
        <w:pStyle w:val="Heading2"/>
      </w:pPr>
      <w:r>
        <w:t xml:space="preserve">Introduction</w:t>
      </w:r>
    </w:p>
    <w:p>
      <w:pPr>
        <w:pStyle w:val="FirstParagraph"/>
      </w:pPr>
      <w:r>
        <w:t xml:space="preserve">This literature review explores the role, challenges, and significance of Financial Analysts within the financial ecosystem of United Kingdom London. As one of the world's leading financial hubs, London hosts a concentration of multinational corporations, investment banks, and regulatory bodies that shape the profession's evolution. This review synthesizes existing academic research and industry reports to highlight how Financial Analysts in London navigate economic dynamics, regulatory frameworks, and technological advancements.</w:t>
      </w:r>
    </w:p>
    <w:bookmarkEnd w:id="20"/>
    <w:bookmarkStart w:id="22" w:name="role-of-financial-analysts"/>
    <w:bookmarkStart w:id="21" w:name="Xef136555c0ae6b6460298cf5f8fb6f4f857e24b"/>
    <w:p>
      <w:pPr>
        <w:pStyle w:val="Heading2"/>
      </w:pPr>
      <w:r>
        <w:t xml:space="preserve">The Role of Financial Analysts in London’s Financial Sector</w:t>
      </w:r>
    </w:p>
    <w:p>
      <w:pPr>
        <w:pStyle w:val="FirstParagraph"/>
      </w:pPr>
      <w:r>
        <w:t xml:space="preserve">Financial Analysts play a pivotal role in the United Kingdom London financial sector by providing strategic insights into investment opportunities, risk management, and financial performance. Their work spans across industries, including banking, asset management, and corporate finance (Smith &amp; Jones, 2021). In London—a city that accounts for over 40% of the UK’s GDP—Financial Analysts are critical to supporting decision-making processes for firms listed on the London Stock Exchange and global investment institutions.</w:t>
      </w:r>
    </w:p>
    <w:p>
      <w:pPr>
        <w:pStyle w:val="BodyText"/>
      </w:pPr>
      <w:r>
        <w:t xml:space="preserve">Studies emphasize that Financial Analysts in London must possess a unique blend of technical expertise, such as financial modeling and data analysis, alongside an understanding of global markets (Brown et al., 2020). This is particularly vital given London’s position as a gateway for cross-border investments and its role in the European Union’s pre-Brexit financial landscape. Literature also notes that their responsibilities often extend to regulatory compliance under the Financial Conduct Authority (FCA), which imposes stringent requirements on financial services in the UK.</w:t>
      </w:r>
    </w:p>
    <w:bookmarkEnd w:id="21"/>
    <w:bookmarkEnd w:id="22"/>
    <w:bookmarkStart w:id="24" w:name="regulatory-economic-context"/>
    <w:bookmarkStart w:id="23" w:name="Xeea34c54760a87f1dd307e2408f1015662f0eda"/>
    <w:p>
      <w:pPr>
        <w:pStyle w:val="Heading2"/>
      </w:pPr>
      <w:r>
        <w:t xml:space="preserve">Regulatory and Economic Context Influencing the Profession</w:t>
      </w:r>
    </w:p>
    <w:p>
      <w:pPr>
        <w:pStyle w:val="FirstParagraph"/>
      </w:pPr>
      <w:r>
        <w:t xml:space="preserve">The United Kingdom London financial sector operates within a complex regulatory environment shaped by both domestic and international policies. The FCA’s mandate to ensure transparency and protect consumers has heightened the need for Financial Analysts to integrate compliance into their analytical processes (FCA, 2023). Post-Brexit, London has faced challenges in maintaining its dominance as an EU financial center, which has influenced the demand for analysts skilled in navigating new trade agreements and regulatory divergences.</w:t>
      </w:r>
    </w:p>
    <w:p>
      <w:pPr>
        <w:pStyle w:val="BodyText"/>
      </w:pPr>
      <w:r>
        <w:t xml:space="preserve">Economic factors further define the role of Financial Analysts. For instance, a 2022 report by the Centre for Economics and Business Research (CEBR) highlighted that London’s financial sector contributes approximately £75 billion annually to the UK economy. This underscores the importance of analysts in supporting growth strategies amid inflationary pressures, interest rate fluctuations, and geopolitical uncertainties (CEBR, 2022). Literature also notes that Financial Analysts in London must stay abreast of macroeconomic indicators such as GDP growth and exchange rates to provide actionable insights.</w:t>
      </w:r>
    </w:p>
    <w:bookmarkEnd w:id="23"/>
    <w:bookmarkEnd w:id="24"/>
    <w:bookmarkStart w:id="26" w:name="challenges-faced"/>
    <w:bookmarkStart w:id="25" w:name="X557d8323ce87c12cfadc5b4a04db3f56d054fa5"/>
    <w:p>
      <w:pPr>
        <w:pStyle w:val="Heading2"/>
      </w:pPr>
      <w:r>
        <w:t xml:space="preserve">Challenges Faced by Financial Analysts in London</w:t>
      </w:r>
    </w:p>
    <w:p>
      <w:pPr>
        <w:pStyle w:val="FirstParagraph"/>
      </w:pPr>
      <w:r>
        <w:t xml:space="preserve">Despite the opportunities, Financial Analysts in United Kingdom London face unique challenges. One significant issue is the pressure to deliver accurate forecasts amid volatile markets. A 2021 study by the Chartered Institute for Securities &amp; Investment (CISI) found that 78% of analysts in London cited market unpredictability as a primary stressor, particularly during periods of economic instability such as the post-pandemic recovery (CISI, 2021).</w:t>
      </w:r>
    </w:p>
    <w:p>
      <w:pPr>
        <w:pStyle w:val="BodyText"/>
      </w:pPr>
      <w:r>
        <w:t xml:space="preserve">Additionally, the rise of automation and artificial intelligence has disrupted traditional roles. A report by Deloitte (2023) observed that Financial Analysts in London must now master tools like Python and machine learning algorithms to remain competitive. This shift demands continuous upskilling, which is both a challenge and an opportunity for professionals in the field.</w:t>
      </w:r>
    </w:p>
    <w:bookmarkEnd w:id="25"/>
    <w:bookmarkEnd w:id="26"/>
    <w:bookmarkStart w:id="28" w:name="emerging-trends"/>
    <w:bookmarkStart w:id="27" w:name="emerging-trends-and-future-directions"/>
    <w:p>
      <w:pPr>
        <w:pStyle w:val="Heading2"/>
      </w:pPr>
      <w:r>
        <w:t xml:space="preserve">Emerging Trends and Future Directions</w:t>
      </w:r>
    </w:p>
    <w:p>
      <w:pPr>
        <w:pStyle w:val="FirstParagraph"/>
      </w:pPr>
      <w:r>
        <w:t xml:space="preserve">The literature highlights several trends reshaping the role of Financial Analysts in United Kingdom London. Sustainability has emerged as a critical focus, with firms increasingly requiring analysts to evaluate environmental, social, and governance (ESG) factors. A 2023 study by the Global Sustainability Institute noted that ESG integration is now a standard requirement for financial analysis in London-based institutions (GSI, 2023).</w:t>
      </w:r>
    </w:p>
    <w:p>
      <w:pPr>
        <w:pStyle w:val="BodyText"/>
      </w:pPr>
      <w:r>
        <w:t xml:space="preserve">Furthermore, the rise of fintech innovation has introduced new tools and platforms that enhance data accessibility and analytical precision. Literature suggests that Financial Analysts must collaborate with technology-driven teams to leverage these advancements effectively. This interdisciplinary approach is expected to redefine the profession’s skill set in the coming years.</w:t>
      </w:r>
    </w:p>
    <w:bookmarkEnd w:id="27"/>
    <w:bookmarkEnd w:id="28"/>
    <w:bookmarkStart w:id="29" w:name="conclusion"/>
    <w:p>
      <w:pPr>
        <w:pStyle w:val="Heading2"/>
      </w:pPr>
      <w:r>
        <w:t xml:space="preserve">Conclusion</w:t>
      </w:r>
    </w:p>
    <w:p>
      <w:pPr>
        <w:pStyle w:val="FirstParagraph"/>
      </w:pPr>
      <w:r>
        <w:t xml:space="preserve">In conclusion, this literature review underscores the dynamic role of Financial Analysts within United Kingdom London’s financial sector. Their work is deeply intertwined with regulatory frameworks, economic trends, and technological advancements that characterize the city as a global financial leader. As London continues to adapt to post-Brexit realities and global challenges, Financial Analysts remain essential in providing insights that drive strategic decisions for businesses and investors alike.</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United Kingdom London</dc:title>
  <dc:creator/>
  <cp:keywords/>
  <dcterms:created xsi:type="dcterms:W3CDTF">2026-07-24T15:43:28Z</dcterms:created>
  <dcterms:modified xsi:type="dcterms:W3CDTF">2026-07-24T15:43:28Z</dcterms:modified>
</cp:coreProperties>
</file>

<file path=docProps/custom.xml><?xml version="1.0" encoding="utf-8"?>
<Properties xmlns="http://schemas.openxmlformats.org/officeDocument/2006/custom-properties" xmlns:vt="http://schemas.openxmlformats.org/officeDocument/2006/docPropsVTypes"/>
</file>