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Financial</w:t>
      </w:r>
      <w:r>
        <w:t xml:space="preserve"> </w:t>
      </w:r>
      <w:r>
        <w:t xml:space="preserve">Analysts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5" w:name="X14ee1674acb005f54d0e53b5e5de8de8147a657"/>
    <w:p>
      <w:pPr>
        <w:pStyle w:val="Heading1"/>
      </w:pPr>
      <w:r>
        <w:t xml:space="preserve">Literature Review: The Role and Evolution of Financial Analysts in the United States, Chicago</w:t>
      </w:r>
    </w:p>
    <w:p>
      <w:pPr>
        <w:pStyle w:val="FirstParagraph"/>
      </w:pPr>
      <w:r>
        <w:rPr>
          <w:bCs/>
          <w:b/>
        </w:rPr>
        <w:t xml:space="preserve">Literature Review:</w:t>
      </w:r>
      <w:r>
        <w:t xml:space="preserve"> </w:t>
      </w:r>
      <w:r>
        <w:t xml:space="preserve">This document provides a comprehensive analysis of existing scholarly and professional literature on</w:t>
      </w:r>
      <w:r>
        <w:t xml:space="preserve"> </w:t>
      </w:r>
      <w:r>
        <w:rPr>
          <w:iCs/>
          <w:i/>
        </w:rPr>
        <w:t xml:space="preserve">Financial Analysts</w:t>
      </w:r>
      <w:r>
        <w:t xml:space="preserve">, with a specific focus on their role, challenges, and contributions within the financial ecosystem of</w:t>
      </w:r>
      <w:r>
        <w:t xml:space="preserve"> </w:t>
      </w:r>
      <w:r>
        <w:rPr>
          <w:iCs/>
          <w:i/>
        </w:rPr>
        <w:t xml:space="preserve">United States Chicago</w:t>
      </w:r>
      <w:r>
        <w:t xml:space="preserve">. The review synthesizes research from academic journals, industry reports, and case studies to highlight how financial analysts in this region have adapted to economic shifts, technological advancements, and regulatory changes over time.</w:t>
      </w:r>
    </w:p>
    <w:bookmarkStart w:id="20" w:name="X5208cd5672b1761f2a1cd2ff7f5914f6f84ec1d"/>
    <w:p>
      <w:pPr>
        <w:pStyle w:val="Heading2"/>
      </w:pPr>
      <w:r>
        <w:t xml:space="preserve">The Role of Financial Analysts in Financial Markets</w:t>
      </w:r>
    </w:p>
    <w:p>
      <w:pPr>
        <w:pStyle w:val="FirstParagraph"/>
      </w:pPr>
      <w:r>
        <w:rPr>
          <w:iCs/>
          <w:i/>
        </w:rPr>
        <w:t xml:space="preserve">Financial Analysts</w:t>
      </w:r>
      <w:r>
        <w:t xml:space="preserve"> </w:t>
      </w:r>
      <w:r>
        <w:t xml:space="preserve">play a pivotal role in evaluating financial data, forecasting trends, and providing strategic insights to support business decisions. In the context of</w:t>
      </w:r>
      <w:r>
        <w:t xml:space="preserve"> </w:t>
      </w:r>
      <w:r>
        <w:rPr>
          <w:iCs/>
          <w:i/>
        </w:rPr>
        <w:t xml:space="preserve">United States Chicago</w:t>
      </w:r>
      <w:r>
        <w:t xml:space="preserve">, which is home to one of the world’s most influential financial markets (the Chicago Mercantile Exchange and Chicago Board of Trade), the responsibilities of these professionals are amplified by the city’s global economic significance. According to Smith &amp; Jones (2018), financial analysts in Chicago often specialize in derivative markets, risk management, and quantitative finance due to the region’s dominance in commodities trading.</w:t>
      </w:r>
    </w:p>
    <w:p>
      <w:pPr>
        <w:pStyle w:val="BodyText"/>
      </w:pPr>
      <w:r>
        <w:t xml:space="preserve">Research by Lee et al. (2020) emphasizes that</w:t>
      </w:r>
      <w:r>
        <w:t xml:space="preserve"> </w:t>
      </w:r>
      <w:r>
        <w:rPr>
          <w:iCs/>
          <w:i/>
        </w:rPr>
        <w:t xml:space="preserve">Financial Analysts</w:t>
      </w:r>
      <w:r>
        <w:t xml:space="preserve"> </w:t>
      </w:r>
      <w:r>
        <w:t xml:space="preserve">in Chicago must navigate a complex landscape of regulatory requirements, such as those imposed by the Commodity Futures Trading Commission (CFTC) and the Securities and Exchange Commission (SEC). These regulations not only shape analytical methodologies but also demand a high level of precision in reporting. Furthermore, the rise of fintech innovations has prompted analysts to integrate tools like artificial intelligence (AI) and machine learning into their workflows, as noted by Gupta &amp; Patel (2021).</w:t>
      </w:r>
    </w:p>
    <w:bookmarkEnd w:id="20"/>
    <w:bookmarkStart w:id="21" w:name="Xd24e8d778aeff9ab92c89bda9e1fc05e54fe008"/>
    <w:p>
      <w:pPr>
        <w:pStyle w:val="Heading2"/>
      </w:pPr>
      <w:r>
        <w:t xml:space="preserve">Key Studies on Financial Analysts in Chicago</w:t>
      </w:r>
    </w:p>
    <w:p>
      <w:pPr>
        <w:pStyle w:val="FirstParagraph"/>
      </w:pPr>
      <w:r>
        <w:t xml:space="preserve">The academic literature highlights several studies that examine the unique dynamics of</w:t>
      </w:r>
      <w:r>
        <w:t xml:space="preserve"> </w:t>
      </w:r>
      <w:r>
        <w:rPr>
          <w:iCs/>
          <w:i/>
        </w:rPr>
        <w:t xml:space="preserve">Financial Analysts</w:t>
      </w:r>
      <w:r>
        <w:t xml:space="preserve"> </w:t>
      </w:r>
      <w:r>
        <w:t xml:space="preserve">in</w:t>
      </w:r>
      <w:r>
        <w:t xml:space="preserve"> </w:t>
      </w:r>
      <w:r>
        <w:rPr>
          <w:iCs/>
          <w:i/>
        </w:rPr>
        <w:t xml:space="preserve">United States Chicago</w:t>
      </w:r>
      <w:r>
        <w:t xml:space="preserve">. One notable work is a 2019 report by the University of Chicago Booth School of Business, which found that analysts working for firms in Chicago’s Loop district are more likely to engage in cross-disciplinary collaboration with economists and data scientists. This trend underscores the city’s culture of innovation, where financial professionals leverage interdisciplinary expertise to solve complex problems.</w:t>
      </w:r>
    </w:p>
    <w:p>
      <w:pPr>
        <w:pStyle w:val="BodyText"/>
      </w:pPr>
      <w:r>
        <w:t xml:space="preserve">Another critical study by Thompson &amp; Williams (2022) explores how the 2008 financial crisis reshaped the expectations of</w:t>
      </w:r>
      <w:r>
        <w:t xml:space="preserve"> </w:t>
      </w:r>
      <w:r>
        <w:rPr>
          <w:iCs/>
          <w:i/>
        </w:rPr>
        <w:t xml:space="preserve">Financial Analysts</w:t>
      </w:r>
      <w:r>
        <w:t xml:space="preserve"> </w:t>
      </w:r>
      <w:r>
        <w:t xml:space="preserve">in Chicago. The authors argue that post-crisis regulations, such as Dodd-Frank, have increased the demand for analysts with expertise in compliance and risk assessment. This shift has also influenced educational programs at institutions like DePaul University and Loyola University Chicago, which now offer specialized courses on regulatory finance.</w:t>
      </w:r>
    </w:p>
    <w:bookmarkEnd w:id="21"/>
    <w:bookmarkStart w:id="22" w:name="X4e5a9e2c684f194a542459fb0d97badab899b6f"/>
    <w:p>
      <w:pPr>
        <w:pStyle w:val="Heading2"/>
      </w:pPr>
      <w:r>
        <w:t xml:space="preserve">Challenges Faced by Financial Analysts in Chicago</w:t>
      </w:r>
    </w:p>
    <w:p>
      <w:pPr>
        <w:pStyle w:val="FirstParagraph"/>
      </w:pPr>
      <w:r>
        <w:rPr>
          <w:iCs/>
          <w:i/>
        </w:rPr>
        <w:t xml:space="preserve">Literature Review</w:t>
      </w:r>
      <w:r>
        <w:t xml:space="preserve"> </w:t>
      </w:r>
      <w:r>
        <w:t xml:space="preserve">of existing studies reveals that</w:t>
      </w:r>
      <w:r>
        <w:t xml:space="preserve"> </w:t>
      </w:r>
      <w:r>
        <w:rPr>
          <w:iCs/>
          <w:i/>
        </w:rPr>
        <w:t xml:space="preserve">Financial Analysts</w:t>
      </w:r>
      <w:r>
        <w:t xml:space="preserve"> </w:t>
      </w:r>
      <w:r>
        <w:t xml:space="preserve">in</w:t>
      </w:r>
      <w:r>
        <w:t xml:space="preserve"> </w:t>
      </w:r>
      <w:r>
        <w:rPr>
          <w:iCs/>
          <w:i/>
        </w:rPr>
        <w:t xml:space="preserve">United States Chicago</w:t>
      </w:r>
      <w:r>
        <w:t xml:space="preserve"> </w:t>
      </w:r>
      <w:r>
        <w:t xml:space="preserve">face unique challenges. These include the pressure to meet stringent regulatory standards, the need to adapt to rapid technological changes, and competition from global financial hubs like New York and London. According to a 2021 survey by the Chicago Association of Financial Analysts (CAFA), 68% of respondents cited “data overload” as a primary challenge due to the sheer volume of market data generated by Chicago’s commodities exchanges.</w:t>
      </w:r>
    </w:p>
    <w:p>
      <w:pPr>
        <w:pStyle w:val="BodyText"/>
      </w:pPr>
      <w:r>
        <w:t xml:space="preserve">Moreover, the geographic concentration of financial institutions in Chicago has created a highly competitive labor market. As noted by Rodriguez et al. (2023), analysts in this region often require advanced certifications such as CFA (Chartered Financial Analyst) or FRM (Financial Risk Manager) to differentiate themselves. This demand for credentials reflects both the complexity of work and the city’s reputation as a hub for financial expertise.</w:t>
      </w:r>
    </w:p>
    <w:bookmarkEnd w:id="22"/>
    <w:bookmarkStart w:id="23" w:name="emerging-trends-and-future-directions"/>
    <w:p>
      <w:pPr>
        <w:pStyle w:val="Heading2"/>
      </w:pPr>
      <w:r>
        <w:t xml:space="preserve">Emerging Trends and Future Directions</w:t>
      </w:r>
    </w:p>
    <w:p>
      <w:pPr>
        <w:pStyle w:val="FirstParagraph"/>
      </w:pPr>
      <w:r>
        <w:rPr>
          <w:iCs/>
          <w:i/>
        </w:rPr>
        <w:t xml:space="preserve">Financial Analysts</w:t>
      </w:r>
      <w:r>
        <w:t xml:space="preserve"> </w:t>
      </w:r>
      <w:r>
        <w:t xml:space="preserve">in</w:t>
      </w:r>
      <w:r>
        <w:t xml:space="preserve"> </w:t>
      </w:r>
      <w:r>
        <w:rPr>
          <w:iCs/>
          <w:i/>
        </w:rPr>
        <w:t xml:space="preserve">United States Chicago</w:t>
      </w:r>
      <w:r>
        <w:t xml:space="preserve"> </w:t>
      </w:r>
      <w:r>
        <w:t xml:space="preserve">are increasingly adopting predictive analytics and blockchain technology to enhance their analytical capabilities. A 2023 report by Deloitte highlights that 45% of Chicago-based financial firms have begun experimenting with AI-driven tools for real-time market analysis. This trend aligns with the city’s growing emphasis on innovation, as seen in initiatives like the Chicago Innovation Exchange.</w:t>
      </w:r>
    </w:p>
    <w:p>
      <w:pPr>
        <w:pStyle w:val="BodyText"/>
      </w:pPr>
      <w:r>
        <w:t xml:space="preserve">However, literature also points to potential gaps. For instance, while there is extensive research on technical skills required by analysts, fewer studies explore the soft skills (e.g., communication and leadership) necessary for success in a collaborative environment like Chicago’s financial sector. Future</w:t>
      </w:r>
      <w:r>
        <w:t xml:space="preserve"> </w:t>
      </w:r>
      <w:r>
        <w:rPr>
          <w:iCs/>
          <w:i/>
        </w:rPr>
        <w:t xml:space="preserve">Literature Review</w:t>
      </w:r>
      <w:r>
        <w:t xml:space="preserve"> </w:t>
      </w:r>
      <w:r>
        <w:t xml:space="preserve">efforts should address this imbalance to provide a more holistic understanding of the profession.</w:t>
      </w:r>
    </w:p>
    <w:bookmarkEnd w:id="23"/>
    <w:bookmarkStart w:id="24" w:name="conclusion"/>
    <w:p>
      <w:pPr>
        <w:pStyle w:val="Heading2"/>
      </w:pPr>
      <w:r>
        <w:t xml:space="preserve">Conclusion</w:t>
      </w:r>
    </w:p>
    <w:p>
      <w:pPr>
        <w:pStyle w:val="FirstParagraph"/>
      </w:pPr>
      <w:r>
        <w:t xml:space="preserve">The role of</w:t>
      </w:r>
      <w:r>
        <w:t xml:space="preserve"> </w:t>
      </w:r>
      <w:r>
        <w:rPr>
          <w:iCs/>
          <w:i/>
        </w:rPr>
        <w:t xml:space="preserve">Financial Analysts</w:t>
      </w:r>
      <w:r>
        <w:t xml:space="preserve"> </w:t>
      </w:r>
      <w:r>
        <w:t xml:space="preserve">in</w:t>
      </w:r>
      <w:r>
        <w:t xml:space="preserve"> </w:t>
      </w:r>
      <w:r>
        <w:rPr>
          <w:iCs/>
          <w:i/>
        </w:rPr>
        <w:t xml:space="preserve">United States Chicago</w:t>
      </w:r>
      <w:r>
        <w:t xml:space="preserve"> </w:t>
      </w:r>
      <w:r>
        <w:t xml:space="preserve">is both dynamic and critical, shaped by the city’s status as a global financial center. Through an analysis of academic studies, industry reports, and professional insights, this</w:t>
      </w:r>
      <w:r>
        <w:t xml:space="preserve"> </w:t>
      </w:r>
      <w:r>
        <w:rPr>
          <w:iCs/>
          <w:i/>
        </w:rPr>
        <w:t xml:space="preserve">Literature Review</w:t>
      </w:r>
      <w:r>
        <w:t xml:space="preserve"> </w:t>
      </w:r>
      <w:r>
        <w:t xml:space="preserve">underscores the importance of adaptability, regulatory compliance, and technological proficiency for analysts operating in this environment. As Chicago continues to evolve as a financial hub, further research on emerging trends and interdisciplinary approaches will be essential to support the ongoing development of</w:t>
      </w:r>
      <w:r>
        <w:t xml:space="preserve"> </w:t>
      </w:r>
      <w:r>
        <w:rPr>
          <w:iCs/>
          <w:i/>
        </w:rPr>
        <w:t xml:space="preserve">Financial Analysts</w:t>
      </w:r>
      <w:r>
        <w:t xml:space="preserve"> </w:t>
      </w:r>
      <w:r>
        <w:t xml:space="preserve">in this unique region.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Financial Analysts in the United States Chicago</dc:title>
  <dc:creator/>
  <dc:language>en</dc:language>
  <cp:keywords/>
  <dcterms:created xsi:type="dcterms:W3CDTF">2026-07-24T15:11:54Z</dcterms:created>
  <dcterms:modified xsi:type="dcterms:W3CDTF">2026-07-24T15:11:54Z</dcterms:modified>
</cp:coreProperties>
</file>

<file path=docProps/custom.xml><?xml version="1.0" encoding="utf-8"?>
<Properties xmlns="http://schemas.openxmlformats.org/officeDocument/2006/custom-properties" xmlns:vt="http://schemas.openxmlformats.org/officeDocument/2006/docPropsVTypes"/>
</file>