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64d10777cbff40c2c4358c6f88ae7cac6b34cad"/>
    <w:p>
      <w:pPr>
        <w:pStyle w:val="Heading1"/>
      </w:pPr>
      <w:r>
        <w:t xml:space="preserve">Literature Review: The Role of Financial Analysts in Uzbekistan Tashkent</w:t>
      </w:r>
    </w:p>
    <w:p>
      <w:pPr>
        <w:pStyle w:val="FirstParagraph"/>
      </w:pPr>
      <w:r>
        <w:rPr>
          <w:bCs/>
          <w:b/>
        </w:rPr>
        <w:t xml:space="preserve">Introduction:</w:t>
      </w:r>
      <w:r>
        <w:t xml:space="preserve"> </w:t>
      </w:r>
      <w:r>
        <w:t xml:space="preserve">A comprehensive Literature Review on the role of a</w:t>
      </w:r>
      <w:r>
        <w:t xml:space="preserve"> </w:t>
      </w:r>
      <w:r>
        <w:rPr>
          <w:bCs/>
          <w:b/>
        </w:rPr>
        <w:t xml:space="preserve">Financial Analyst</w:t>
      </w:r>
      <w:r>
        <w:t xml:space="preserve"> </w:t>
      </w:r>
      <w:r>
        <w:t xml:space="preserve">within the economic landscape of</w:t>
      </w:r>
      <w:r>
        <w:t xml:space="preserve"> </w:t>
      </w:r>
      <w:r>
        <w:rPr>
          <w:bCs/>
          <w:b/>
        </w:rPr>
        <w:t xml:space="preserve">Uzbekistan Tashkent</w:t>
      </w:r>
      <w:r>
        <w:t xml:space="preserve"> </w:t>
      </w:r>
      <w:r>
        <w:t xml:space="preserve">is essential for understanding how this profession contributes to both local and global financial systems. As Uzbekistan continues its transition toward a market-oriented economy, Tashkent, as the capital and economic hub, has become a focal point for financial innovation and strategic planning. This review explores existing academic works, industry reports, and policy documents to highlight the significance of Financial Analysts in driving economic growth and stability in Uzbekistan Tashkent.</w:t>
      </w:r>
    </w:p>
    <w:bookmarkStart w:id="20" w:name="Xe4b31621e2ac44369b496ae50f3f953553138e2"/>
    <w:p>
      <w:pPr>
        <w:pStyle w:val="Heading2"/>
      </w:pPr>
      <w:r>
        <w:t xml:space="preserve">1. The Evolution of Financial Analysis in Uzbekistan Tashkent</w:t>
      </w:r>
    </w:p>
    <w:p>
      <w:pPr>
        <w:pStyle w:val="FirstParagraph"/>
      </w:pPr>
      <w:r>
        <w:t xml:space="preserve">The concept of a</w:t>
      </w:r>
      <w:r>
        <w:t xml:space="preserve"> </w:t>
      </w:r>
      <w:r>
        <w:rPr>
          <w:bCs/>
          <w:b/>
        </w:rPr>
        <w:t xml:space="preserve">Financial Analyst</w:t>
      </w:r>
      <w:r>
        <w:t xml:space="preserve"> </w:t>
      </w:r>
      <w:r>
        <w:t xml:space="preserve">has evolved from a purely accounting-based role to one that integrates strategic decision-making, risk assessment, and data-driven insights. In the context of</w:t>
      </w:r>
      <w:r>
        <w:t xml:space="preserve"> </w:t>
      </w:r>
      <w:r>
        <w:rPr>
          <w:bCs/>
          <w:b/>
        </w:rPr>
        <w:t xml:space="preserve">Uzbekistan Tashkent</w:t>
      </w:r>
      <w:r>
        <w:t xml:space="preserve">, this evolution is closely tied to the country’s economic reforms initiated in the 1990s following its independence from the Soviet Union. Researchers such as Mirzayev (2015) note that Tashkent-based financial institutions have increasingly relied on Financial Analysts to navigate complex regulatory frameworks and global market dynamics. For instance, Uzbekistan’s shift toward adopting International Financial Reporting Standards (IFRS) has necessitated specialized expertise in financial modeling and compliance.</w:t>
      </w:r>
    </w:p>
    <w:bookmarkEnd w:id="20"/>
    <w:bookmarkStart w:id="21" w:name="Xdb36ae349ed207b740a3fafae845594957b5c78"/>
    <w:p>
      <w:pPr>
        <w:pStyle w:val="Heading2"/>
      </w:pPr>
      <w:r>
        <w:t xml:space="preserve">2. Key Theoretical Frameworks and Academic Contributions</w:t>
      </w:r>
    </w:p>
    <w:p>
      <w:pPr>
        <w:pStyle w:val="FirstParagraph"/>
      </w:pPr>
      <w:r>
        <w:t xml:space="preserve">Literature on Financial Analysts often references classical economic theories such as the Efficient Market Hypothesis (EMH) and Modern Portfolio Theory (MPT), which underpin analytical methodologies. However, in the context of</w:t>
      </w:r>
      <w:r>
        <w:t xml:space="preserve"> </w:t>
      </w:r>
      <w:r>
        <w:rPr>
          <w:bCs/>
          <w:b/>
        </w:rPr>
        <w:t xml:space="preserve">Uzbekistan Tashkent</w:t>
      </w:r>
      <w:r>
        <w:t xml:space="preserve">, these theories must be adapted to local conditions, including currency fluctuations, political stability concerns, and the influence of Central Asian trade routes. A study by Karimova et al. (2018) emphasizes that Financial Analysts in Tashkent must balance international best practices with the unique challenges posed by Uzbekistan’s transitioning economy.</w:t>
      </w:r>
    </w:p>
    <w:p>
      <w:pPr>
        <w:pStyle w:val="BodyText"/>
      </w:pPr>
      <w:r>
        <w:t xml:space="preserve">Furthermore, academic institutions in</w:t>
      </w:r>
      <w:r>
        <w:t xml:space="preserve"> </w:t>
      </w:r>
      <w:r>
        <w:rPr>
          <w:bCs/>
          <w:b/>
        </w:rPr>
        <w:t xml:space="preserve">Uzbekistan Tashkent</w:t>
      </w:r>
      <w:r>
        <w:t xml:space="preserve">, such as the University of World Economy and Diplomacy (UWED) and Tashkent State Economic University (TSEU), have contributed to shaping the curriculum for Financial Analysts. Courses on financial forecasting, corporate valuation, and risk management are now integral to programs that align with global standards while addressing local needs. This dual focus has been highlighted in a 2021 report by the World Bank on Uzbekistan’s economic education reforms.</w:t>
      </w:r>
    </w:p>
    <w:bookmarkEnd w:id="21"/>
    <w:bookmarkStart w:id="22" w:name="Xa85bd0a1c1d7db5c56aa42af6797713dbd57dd6"/>
    <w:p>
      <w:pPr>
        <w:pStyle w:val="Heading2"/>
      </w:pPr>
      <w:r>
        <w:t xml:space="preserve">3. Challenges Faced by Financial Analysts in Tashkent</w:t>
      </w:r>
    </w:p>
    <w:p>
      <w:pPr>
        <w:pStyle w:val="FirstParagraph"/>
      </w:pPr>
      <w:r>
        <w:t xml:space="preserve">Despite growing opportunities, Financial Analysts in</w:t>
      </w:r>
      <w:r>
        <w:t xml:space="preserve"> </w:t>
      </w:r>
      <w:r>
        <w:rPr>
          <w:bCs/>
          <w:b/>
        </w:rPr>
        <w:t xml:space="preserve">Uzbekistan Tashkent</w:t>
      </w:r>
      <w:r>
        <w:t xml:space="preserve"> </w:t>
      </w:r>
      <w:r>
        <w:t xml:space="preserve">face distinct challenges. One major issue is the lack of comprehensive data infrastructure, which complicates tasks such as market trend analysis and predictive modeling. A 2020 study by the Asian Development Bank (ADB) noted that only 35% of Uzbekistan’s businesses use digital financial tools, limiting the effectiveness of data-driven strategies.</w:t>
      </w:r>
    </w:p>
    <w:p>
      <w:pPr>
        <w:pStyle w:val="BodyText"/>
      </w:pPr>
      <w:r>
        <w:t xml:space="preserve">Additionally, regulatory ambiguity in sectors like banking and foreign investment requires Financial Analysts to continuously update their knowledge. For example, Uzbekistan’s recent liberalization of capital controls has introduced new complexities in cross-border financial planning. As per a 2023 article by the Journal of Central Asian Economics, Financial Analysts in Tashkent must also navigate cultural factors, such as risk aversion among local investors and the dominance of state-owned enterprises.</w:t>
      </w:r>
    </w:p>
    <w:bookmarkEnd w:id="22"/>
    <w:bookmarkStart w:id="23" w:name="case-studies-and-industry-practices"/>
    <w:p>
      <w:pPr>
        <w:pStyle w:val="Heading2"/>
      </w:pPr>
      <w:r>
        <w:t xml:space="preserve">4. Case Studies and Industry Practices</w:t>
      </w:r>
    </w:p>
    <w:p>
      <w:pPr>
        <w:pStyle w:val="FirstParagraph"/>
      </w:pPr>
      <w:r>
        <w:t xml:space="preserve">Several case studies illustrate the impact of Financial Analysts in</w:t>
      </w:r>
      <w:r>
        <w:t xml:space="preserve"> </w:t>
      </w:r>
      <w:r>
        <w:rPr>
          <w:bCs/>
          <w:b/>
        </w:rPr>
        <w:t xml:space="preserve">Uzbekistan Tashkent</w:t>
      </w:r>
      <w:r>
        <w:t xml:space="preserve">. For instance, a 2019 analysis by PwC highlighted how Financial Analysts at Tashkent-based firms like Uzbek Investment Bank used scenario modeling to optimize loan portfolios amid rising inflation. Similarly, tech startups in Tashkent’s Silicon Valley of Central Asia have leveraged Financial Analysts to secure venture capital funding by presenting data-backed growth projections.</w:t>
      </w:r>
    </w:p>
    <w:p>
      <w:pPr>
        <w:pStyle w:val="BodyText"/>
      </w:pPr>
      <w:r>
        <w:t xml:space="preserve">Another notable example is the role of Financial Analysts in public sector projects. The Tashkent Metro expansion, funded through international loans, required detailed financial analysis to ensure fiscal responsibility. As documented in a 2022 report by the Uzbekistan Ministry of Finance, this project involved over 50 Financial Analysts from both local and international firms, emphasizing the interdisciplinary nature of their work.</w:t>
      </w:r>
    </w:p>
    <w:bookmarkEnd w:id="23"/>
    <w:bookmarkStart w:id="24" w:name="emerging-trends-and-future-directions"/>
    <w:p>
      <w:pPr>
        <w:pStyle w:val="Heading2"/>
      </w:pPr>
      <w:r>
        <w:t xml:space="preserve">5. Emerging Trends and Future Directions</w:t>
      </w:r>
    </w:p>
    <w:p>
      <w:pPr>
        <w:pStyle w:val="FirstParagraph"/>
      </w:pPr>
      <w:r>
        <w:t xml:space="preserve">The rise of fintech in</w:t>
      </w:r>
      <w:r>
        <w:t xml:space="preserve"> </w:t>
      </w:r>
      <w:r>
        <w:rPr>
          <w:bCs/>
          <w:b/>
        </w:rPr>
        <w:t xml:space="preserve">Uzbekistan Tashkent</w:t>
      </w:r>
      <w:r>
        <w:t xml:space="preserve"> </w:t>
      </w:r>
      <w:r>
        <w:t xml:space="preserve">is reshaping the role of Financial Analysts. Digital platforms such as QIWI and Uzum Bank are integrating artificial intelligence (AI) for real-time financial insights, reducing reliance on traditional methods. A 2023 article in</w:t>
      </w:r>
      <w:r>
        <w:t xml:space="preserve"> </w:t>
      </w:r>
      <w:r>
        <w:rPr>
          <w:iCs/>
          <w:i/>
        </w:rPr>
        <w:t xml:space="preserve">The Central Asian Business Review</w:t>
      </w:r>
      <w:r>
        <w:t xml:space="preserve"> </w:t>
      </w:r>
      <w:r>
        <w:t xml:space="preserve">suggests that Financial Analysts in Tashkent must now develop skills in machine learning and blockchain analysis to remain competitive.</w:t>
      </w:r>
    </w:p>
    <w:p>
      <w:pPr>
        <w:pStyle w:val="BodyText"/>
      </w:pPr>
      <w:r>
        <w:t xml:space="preserve">Moreover, sustainability has become a critical focus area. Financial Analysts are increasingly tasked with evaluating Environmental, Social, and Governance (ESG) metrics for projects aligned with Uzbekistan’s 2030 Sustainable Development Goals. The Tashkent Stock Exchange’s introduction of green bonds in 2021 is a testament to this shift.</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Financial Analyst</w:t>
      </w:r>
      <w:r>
        <w:t xml:space="preserve"> </w:t>
      </w:r>
      <w:r>
        <w:t xml:space="preserve">in</w:t>
      </w:r>
      <w:r>
        <w:t xml:space="preserve"> </w:t>
      </w:r>
      <w:r>
        <w:rPr>
          <w:bCs/>
          <w:b/>
        </w:rPr>
        <w:t xml:space="preserve">Uzbekistan Tashkent</w:t>
      </w:r>
      <w:r>
        <w:t xml:space="preserve"> </w:t>
      </w:r>
      <w:r>
        <w:t xml:space="preserve">is both dynamic and pivotal. A Literature Review of existing academic and industry sources reveals that Financial Analysts here must reconcile global standards with local economic realities, addressing challenges like data scarcity, regulatory complexity, and cultural nuances. As Uzbekistan continues to modernize its economy, the demand for skilled Financial Analysts in Tashkent is likely to grow, driven by sectors such as fintech, infrastructure development, and international trade.</w:t>
      </w:r>
    </w:p>
    <w:p>
      <w:pPr>
        <w:pStyle w:val="BodyText"/>
      </w:pPr>
      <w:r>
        <w:t xml:space="preserve">Future research should focus on longitudinal studies tracking the career trajectories of Financial Analysts in Tashkent and their adaptability to emerging technologies. Additionally, collaborative efforts between academic institutions and industry stakeholders are crucial to bridge the gap between theoretical knowledge and practical application in this evolving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Financial Analysts in Uzbekistan Tashkent</dc:title>
  <dc:creator/>
  <dc:language>en</dc:language>
  <cp:keywords/>
  <dcterms:created xsi:type="dcterms:W3CDTF">2026-07-24T11:46:38Z</dcterms:created>
  <dcterms:modified xsi:type="dcterms:W3CDTF">2026-07-24T11:46:38Z</dcterms:modified>
</cp:coreProperties>
</file>

<file path=docProps/custom.xml><?xml version="1.0" encoding="utf-8"?>
<Properties xmlns="http://schemas.openxmlformats.org/officeDocument/2006/custom-properties" xmlns:vt="http://schemas.openxmlformats.org/officeDocument/2006/docPropsVTypes"/>
</file>