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Venezuela</w:t>
      </w:r>
      <w:r>
        <w:t xml:space="preserve"> </w:t>
      </w:r>
      <w:r>
        <w:t xml:space="preserve">Caracas</w:t>
      </w:r>
    </w:p>
    <w:bookmarkStart w:id="26" w:name="Xee6b03aa95a8c0760ef023856bb41b072f11448"/>
    <w:p>
      <w:pPr>
        <w:pStyle w:val="Heading1"/>
      </w:pPr>
      <w:r>
        <w:t xml:space="preserve">Literature Review: The Role of Financial Analysts in Venezuela Caracas</w:t>
      </w:r>
    </w:p>
    <w:p>
      <w:pPr>
        <w:pStyle w:val="FirstParagraph"/>
      </w:pPr>
      <w:r>
        <w:t xml:space="preserve">Financial analysts play a critical role in interpreting economic data, forecasting market trends, and advising on investment strategies. However, the unique socio-economic context of</w:t>
      </w:r>
      <w:r>
        <w:t xml:space="preserve"> </w:t>
      </w:r>
      <w:r>
        <w:rPr>
          <w:bCs/>
          <w:b/>
        </w:rPr>
        <w:t xml:space="preserve">Venezuela Caracas</w:t>
      </w:r>
      <w:r>
        <w:t xml:space="preserve"> </w:t>
      </w:r>
      <w:r>
        <w:t xml:space="preserve">presents both challenges and opportunities for these professionals. This literature review synthesizes existing research on financial analysts in Venezuela’s capital city, emphasizing their importance amid the country’s ongoing economic crisis and geopolitical instability.</w:t>
      </w:r>
    </w:p>
    <w:bookmarkStart w:id="20" w:name="economic-context-of-venezuela-caracas"/>
    <w:p>
      <w:pPr>
        <w:pStyle w:val="Heading2"/>
      </w:pPr>
      <w:r>
        <w:t xml:space="preserve">1. Economic Context of Venezuela Caracas</w:t>
      </w:r>
    </w:p>
    <w:p>
      <w:pPr>
        <w:pStyle w:val="FirstParagraph"/>
      </w:pPr>
      <w:r>
        <w:t xml:space="preserve">Venezuela has experienced one of the most severe hyperinflation crises in modern history, with its currency—the bolívar—losing value at an unprecedented rate. In</w:t>
      </w:r>
      <w:r>
        <w:t xml:space="preserve"> </w:t>
      </w:r>
      <w:r>
        <w:rPr>
          <w:bCs/>
          <w:b/>
        </w:rPr>
        <w:t xml:space="preserve">Venezuela Caracas</w:t>
      </w:r>
      <w:r>
        <w:t xml:space="preserve">, this economic turmoil has led to a dual-currency system, where the U.S. dollar is frequently used for transactions due to its perceived stability. According to the World Bank (2023), Venezuela’s GDP shrank by over 60% since 2014, exacerbating poverty and reducing access to essential goods.</w:t>
      </w:r>
    </w:p>
    <w:p>
      <w:pPr>
        <w:pStyle w:val="BodyText"/>
      </w:pPr>
      <w:r>
        <w:t xml:space="preserve">For</w:t>
      </w:r>
      <w:r>
        <w:t xml:space="preserve"> </w:t>
      </w:r>
      <w:r>
        <w:rPr>
          <w:bCs/>
          <w:b/>
        </w:rPr>
        <w:t xml:space="preserve">Financial Analysts</w:t>
      </w:r>
      <w:r>
        <w:t xml:space="preserve">, this context creates a paradox: while their role is to analyze financial data and make informed decisions, the scarcity of reliable economic indicators in Venezuela complicates their work. Studies by the International Monetary Fund (IMF) highlight that inflation rates in Caracas have exceeded 1,000,000% annually since 2017, making traditional financial models ineffective. This has forced</w:t>
      </w:r>
      <w:r>
        <w:t xml:space="preserve"> </w:t>
      </w:r>
      <w:r>
        <w:rPr>
          <w:bCs/>
          <w:b/>
        </w:rPr>
        <w:t xml:space="preserve">Financial Analysts</w:t>
      </w:r>
      <w:r>
        <w:t xml:space="preserve"> </w:t>
      </w:r>
      <w:r>
        <w:t xml:space="preserve">to adapt their methodologies to account for extreme volatility.</w:t>
      </w:r>
    </w:p>
    <w:bookmarkEnd w:id="20"/>
    <w:bookmarkStart w:id="21" w:name="Xd42126b710fbd8f16e34fbb3533154432322bf7"/>
    <w:p>
      <w:pPr>
        <w:pStyle w:val="Heading2"/>
      </w:pPr>
      <w:r>
        <w:t xml:space="preserve">2. The Role of Financial Analysts in a Crisis Economy</w:t>
      </w:r>
    </w:p>
    <w:p>
      <w:pPr>
        <w:pStyle w:val="FirstParagraph"/>
      </w:pPr>
      <w:r>
        <w:rPr>
          <w:bCs/>
          <w:b/>
        </w:rPr>
        <w:t xml:space="preserve">Venezuela Caracas</w:t>
      </w:r>
      <w:r>
        <w:t xml:space="preserve"> </w:t>
      </w:r>
      <w:r>
        <w:t xml:space="preserve">remains a hub for business activity in the region, despite its economic challenges. Financial analysts here are tasked with navigating complex environments, including currency controls, sanctions imposed by foreign governments, and a fragmented financial sector. Their responsibilities include:</w:t>
      </w:r>
    </w:p>
    <w:p>
      <w:pPr>
        <w:numPr>
          <w:ilvl w:val="0"/>
          <w:numId w:val="1001"/>
        </w:numPr>
        <w:pStyle w:val="Compact"/>
      </w:pPr>
      <w:r>
        <w:t xml:space="preserve">Evaluating the viability of local businesses amidst inflationary pressures.</w:t>
      </w:r>
    </w:p>
    <w:p>
      <w:pPr>
        <w:numPr>
          <w:ilvl w:val="0"/>
          <w:numId w:val="1001"/>
        </w:numPr>
        <w:pStyle w:val="Compact"/>
      </w:pPr>
      <w:r>
        <w:t xml:space="preserve">Assessing risks associated with foreign investments in Venezuela’s energy sector.</w:t>
      </w:r>
    </w:p>
    <w:p>
      <w:pPr>
        <w:numPr>
          <w:ilvl w:val="0"/>
          <w:numId w:val="1001"/>
        </w:numPr>
        <w:pStyle w:val="Compact"/>
      </w:pPr>
      <w:r>
        <w:t xml:space="preserve">Providing strategic advice to multinational corporations operating in Caracas.</w:t>
      </w:r>
    </w:p>
    <w:p>
      <w:pPr>
        <w:pStyle w:val="FirstParagraph"/>
      </w:pPr>
      <w:r>
        <w:t xml:space="preserve">A 2022 study by the Universidad Central de Venezuela (UCV) found that financial analysts in Caracas increasingly rely on alternative data sources, such as informal market prices and cryptocurrency exchanges, to supplement traditional economic indicators. This reflects a broader trend of innovation among</w:t>
      </w:r>
      <w:r>
        <w:t xml:space="preserve"> </w:t>
      </w:r>
      <w:r>
        <w:rPr>
          <w:bCs/>
          <w:b/>
        </w:rPr>
        <w:t xml:space="preserve">Financial Analysts</w:t>
      </w:r>
      <w:r>
        <w:t xml:space="preserve"> </w:t>
      </w:r>
      <w:r>
        <w:t xml:space="preserve">adapting to systemic instability.</w:t>
      </w:r>
    </w:p>
    <w:bookmarkEnd w:id="21"/>
    <w:bookmarkStart w:id="22" w:name="X3fdea5184d21c9368596715cea56763c934bccc"/>
    <w:p>
      <w:pPr>
        <w:pStyle w:val="Heading2"/>
      </w:pPr>
      <w:r>
        <w:t xml:space="preserve">3. Challenges Faced by Financial Analysts in Venezuela Caracas</w:t>
      </w:r>
    </w:p>
    <w:p>
      <w:pPr>
        <w:pStyle w:val="FirstParagraph"/>
      </w:pPr>
      <w:r>
        <w:t xml:space="preserve">The work of</w:t>
      </w:r>
      <w:r>
        <w:t xml:space="preserve"> </w:t>
      </w:r>
      <w:r>
        <w:rPr>
          <w:bCs/>
          <w:b/>
        </w:rPr>
        <w:t xml:space="preserve">Financial Analysts</w:t>
      </w:r>
      <w:r>
        <w:t xml:space="preserve"> </w:t>
      </w:r>
      <w:r>
        <w:t xml:space="preserve">in</w:t>
      </w:r>
      <w:r>
        <w:t xml:space="preserve"> </w:t>
      </w:r>
      <w:r>
        <w:rPr>
          <w:bCs/>
          <w:b/>
        </w:rPr>
        <w:t xml:space="preserve">Venezuela Caracas</w:t>
      </w:r>
      <w:r>
        <w:t xml:space="preserve"> </w:t>
      </w:r>
      <w:r>
        <w:t xml:space="preserve">is fraught with challenges unique to the region. First, data scarcity is a major barrier. Official statistics are often delayed or inconsistent due to institutional weaknesses and political interference. Second, the dual-currency system complicates financial forecasting. For example, a 2023 report by the Venezuelan Association of Business Executives (AVB) noted that analysts must reconcile discrepancies between bolívar-denominated assets and USD-based liabilities.</w:t>
      </w:r>
    </w:p>
    <w:p>
      <w:pPr>
        <w:pStyle w:val="BodyText"/>
      </w:pPr>
      <w:r>
        <w:t xml:space="preserve">Political instability further undermines their work. Sanctions imposed by the United States and the European Union have restricted access to global financial markets, making it difficult for</w:t>
      </w:r>
      <w:r>
        <w:t xml:space="preserve"> </w:t>
      </w:r>
      <w:r>
        <w:rPr>
          <w:bCs/>
          <w:b/>
        </w:rPr>
        <w:t xml:space="preserve">Financial Analysts</w:t>
      </w:r>
      <w:r>
        <w:t xml:space="preserve"> </w:t>
      </w:r>
      <w:r>
        <w:t xml:space="preserve">to provide accurate cross-border investment recommendations. Additionally, a lack of standardized accounting practices in Venezuela adds complexity to financial reporting.</w:t>
      </w:r>
    </w:p>
    <w:p>
      <w:pPr>
        <w:pStyle w:val="BodyText"/>
      </w:pPr>
      <w:r>
        <w:t xml:space="preserve">A case study by Deloitte (2021) highlighted the challenges faced by a Caracas-based financial firm attempting to model oil sector revenues. The analysts had to account for fluctuating exchange rates, arbitrary price controls, and the risk of nationalization of assets—a common concern in Venezuela’s extractive industries.</w:t>
      </w:r>
    </w:p>
    <w:bookmarkEnd w:id="22"/>
    <w:bookmarkStart w:id="23" w:name="opportunities-and-innovations"/>
    <w:p>
      <w:pPr>
        <w:pStyle w:val="Heading2"/>
      </w:pPr>
      <w:r>
        <w:t xml:space="preserve">4. Opportunities and Innovations</w:t>
      </w:r>
    </w:p>
    <w:p>
      <w:pPr>
        <w:pStyle w:val="FirstParagraph"/>
      </w:pPr>
      <w:r>
        <w:t xml:space="preserve">Despite these challenges,</w:t>
      </w:r>
      <w:r>
        <w:t xml:space="preserve"> </w:t>
      </w:r>
      <w:r>
        <w:rPr>
          <w:bCs/>
          <w:b/>
        </w:rPr>
        <w:t xml:space="preserve">Venezuela Caracas</w:t>
      </w:r>
      <w:r>
        <w:t xml:space="preserve"> </w:t>
      </w:r>
      <w:r>
        <w:t xml:space="preserve">offers unique opportunities for</w:t>
      </w:r>
      <w:r>
        <w:t xml:space="preserve"> </w:t>
      </w:r>
      <w:r>
        <w:rPr>
          <w:bCs/>
          <w:b/>
        </w:rPr>
        <w:t xml:space="preserve">Financial Analysts</w:t>
      </w:r>
      <w:r>
        <w:t xml:space="preserve">. The city’s status as a regional financial center means that analysts often work with international clients seeking to navigate Venezuela’s market. For example, firms specializing in sanctions compliance and risk management have found demand for their expertise in Caracas.</w:t>
      </w:r>
    </w:p>
    <w:p>
      <w:pPr>
        <w:pStyle w:val="BodyText"/>
      </w:pPr>
      <w:r>
        <w:t xml:space="preserve">Innovative solutions are emerging. Some</w:t>
      </w:r>
      <w:r>
        <w:t xml:space="preserve"> </w:t>
      </w:r>
      <w:r>
        <w:rPr>
          <w:bCs/>
          <w:b/>
        </w:rPr>
        <w:t xml:space="preserve">Financial Analysts</w:t>
      </w:r>
      <w:r>
        <w:t xml:space="preserve"> </w:t>
      </w:r>
      <w:r>
        <w:t xml:space="preserve">are leveraging blockchain technology to create decentralized financial systems that bypass traditional banking restrictions. Others are collaborating with universities in Caracas to develop localized economic models that better reflect the realities of hyperinflation and currency instability.</w:t>
      </w:r>
    </w:p>
    <w:bookmarkEnd w:id="23"/>
    <w:bookmarkStart w:id="24" w:name="recommendations-for-future-research"/>
    <w:p>
      <w:pPr>
        <w:pStyle w:val="Heading2"/>
      </w:pPr>
      <w:r>
        <w:t xml:space="preserve">5. Recommendations for Future Research</w:t>
      </w:r>
    </w:p>
    <w:p>
      <w:pPr>
        <w:pStyle w:val="FirstParagraph"/>
      </w:pPr>
      <w:r>
        <w:t xml:space="preserve">This literature review underscores the need for further research on</w:t>
      </w:r>
      <w:r>
        <w:t xml:space="preserve"> </w:t>
      </w:r>
      <w:r>
        <w:rPr>
          <w:bCs/>
          <w:b/>
        </w:rPr>
        <w:t xml:space="preserve">Financial Analysts</w:t>
      </w:r>
      <w:r>
        <w:t xml:space="preserve"> </w:t>
      </w:r>
      <w:r>
        <w:t xml:space="preserve">in</w:t>
      </w:r>
      <w:r>
        <w:t xml:space="preserve"> </w:t>
      </w:r>
      <w:r>
        <w:rPr>
          <w:bCs/>
          <w:b/>
        </w:rPr>
        <w:t xml:space="preserve">Venezuela Caracas</w:t>
      </w:r>
      <w:r>
        <w:t xml:space="preserve">. Key areas for exploration include:</w:t>
      </w:r>
    </w:p>
    <w:p>
      <w:pPr>
        <w:numPr>
          <w:ilvl w:val="0"/>
          <w:numId w:val="1002"/>
        </w:numPr>
        <w:pStyle w:val="Compact"/>
      </w:pPr>
      <w:r>
        <w:t xml:space="preserve">The impact of cryptocurrency adoption on financial analysis practices.</w:t>
      </w:r>
    </w:p>
    <w:p>
      <w:pPr>
        <w:numPr>
          <w:ilvl w:val="0"/>
          <w:numId w:val="1002"/>
        </w:numPr>
        <w:pStyle w:val="Compact"/>
      </w:pPr>
      <w:r>
        <w:t xml:space="preserve">The role of international partnerships in improving data transparency.</w:t>
      </w:r>
    </w:p>
    <w:p>
      <w:pPr>
        <w:numPr>
          <w:ilvl w:val="0"/>
          <w:numId w:val="1002"/>
        </w:numPr>
        <w:pStyle w:val="Compact"/>
      </w:pPr>
      <w:r>
        <w:t xml:space="preserve">Training programs to equip analysts with skills specific to Venezuela’s economic environment.</w:t>
      </w:r>
    </w:p>
    <w:bookmarkEnd w:id="24"/>
    <w:bookmarkStart w:id="25" w:name="conclusion"/>
    <w:p>
      <w:pPr>
        <w:pStyle w:val="Heading2"/>
      </w:pPr>
      <w:r>
        <w:t xml:space="preserve">6. Conclusion</w:t>
      </w:r>
    </w:p>
    <w:p>
      <w:pPr>
        <w:pStyle w:val="FirstParagraph"/>
      </w:pPr>
      <w:r>
        <w:rPr>
          <w:bCs/>
          <w:b/>
        </w:rPr>
        <w:t xml:space="preserve">Venezuela Caracas</w:t>
      </w:r>
      <w:r>
        <w:t xml:space="preserve"> </w:t>
      </w:r>
      <w:r>
        <w:t xml:space="preserve">presents a unique laboratory for studying the adaptability of</w:t>
      </w:r>
      <w:r>
        <w:t xml:space="preserve"> </w:t>
      </w:r>
      <w:r>
        <w:rPr>
          <w:bCs/>
          <w:b/>
        </w:rPr>
        <w:t xml:space="preserve">Financial Analysts</w:t>
      </w:r>
      <w:r>
        <w:t xml:space="preserve">. While the economic crisis has created immense challenges, it has also spurred innovation in financial methodologies and cross-border collaboration. As Venezuela continues to grapple with its economic trajectory, the insights of financial analysts will remain crucial for both local stakeholders and international investors.</w:t>
      </w:r>
    </w:p>
    <w:p>
      <w:pPr>
        <w:pStyle w:val="BodyText"/>
      </w:pPr>
      <w:r>
        <w:t xml:space="preserve">This literature review highlights the importance of contextualizing</w:t>
      </w:r>
      <w:r>
        <w:t xml:space="preserve"> </w:t>
      </w:r>
      <w:r>
        <w:rPr>
          <w:bCs/>
          <w:b/>
        </w:rPr>
        <w:t xml:space="preserve">Financial Analyst</w:t>
      </w:r>
      <w:r>
        <w:t xml:space="preserve"> </w:t>
      </w:r>
      <w:r>
        <w:t xml:space="preserve">work within the socio-political realities of</w:t>
      </w:r>
      <w:r>
        <w:t xml:space="preserve"> </w:t>
      </w:r>
      <w:r>
        <w:rPr>
          <w:bCs/>
          <w:b/>
        </w:rPr>
        <w:t xml:space="preserve">Venezuela Caracas</w:t>
      </w:r>
      <w:r>
        <w:t xml:space="preserve">. By addressing gaps in research and promoting interdisciplinary collaboration, future studies can better support the evolving role of these professionals in one of Latin America’s most complex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Venezuela Caracas</dc:title>
  <dc:creator/>
  <dc:language>en</dc:language>
  <cp:keywords/>
  <dcterms:created xsi:type="dcterms:W3CDTF">2026-07-24T11:46:30Z</dcterms:created>
  <dcterms:modified xsi:type="dcterms:W3CDTF">2026-07-24T11:46:30Z</dcterms:modified>
</cp:coreProperties>
</file>

<file path=docProps/custom.xml><?xml version="1.0" encoding="utf-8"?>
<Properties xmlns="http://schemas.openxmlformats.org/officeDocument/2006/custom-properties" xmlns:vt="http://schemas.openxmlformats.org/officeDocument/2006/docPropsVTypes"/>
</file>